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C41D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20831CDC" w14:textId="77777777" w:rsidR="00A850FE" w:rsidRDefault="00A850FE" w:rsidP="00A850FE">
      <w:pPr>
        <w:rPr>
          <w:rFonts w:ascii="Arial" w:hAnsi="Arial" w:cs="Arial"/>
          <w:sz w:val="144"/>
          <w:szCs w:val="144"/>
        </w:rPr>
      </w:pPr>
    </w:p>
    <w:p w14:paraId="60F6D66C" w14:textId="77777777" w:rsidR="00A850FE" w:rsidRPr="00C7370F" w:rsidRDefault="00A850FE" w:rsidP="00A850FE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MANUAL DE OPERACION</w:t>
      </w:r>
      <w:r w:rsidRPr="00C7370F">
        <w:rPr>
          <w:rFonts w:ascii="Arial" w:hAnsi="Arial" w:cs="Arial"/>
          <w:sz w:val="96"/>
          <w:szCs w:val="96"/>
        </w:rPr>
        <w:t xml:space="preserve"> DE TRABAJO SOCIAL.</w:t>
      </w:r>
    </w:p>
    <w:p w14:paraId="788CD768" w14:textId="77777777" w:rsidR="00A850FE" w:rsidRDefault="00A850FE" w:rsidP="00A850FE">
      <w:pPr>
        <w:rPr>
          <w:rFonts w:ascii="Arial" w:hAnsi="Arial" w:cs="Arial"/>
          <w:sz w:val="144"/>
          <w:szCs w:val="144"/>
        </w:rPr>
      </w:pPr>
    </w:p>
    <w:p w14:paraId="4E309961" w14:textId="77777777" w:rsidR="00A850FE" w:rsidRDefault="00A850FE" w:rsidP="00A850FE">
      <w:pPr>
        <w:rPr>
          <w:rFonts w:ascii="Arial" w:hAnsi="Arial" w:cs="Arial"/>
          <w:sz w:val="144"/>
          <w:szCs w:val="144"/>
        </w:rPr>
      </w:pPr>
    </w:p>
    <w:p w14:paraId="39790DF5" w14:textId="77777777" w:rsidR="00A850FE" w:rsidRPr="00C7370F" w:rsidRDefault="00A850FE" w:rsidP="00A850FE">
      <w:pPr>
        <w:rPr>
          <w:rFonts w:ascii="Arial" w:hAnsi="Arial" w:cs="Arial"/>
          <w:sz w:val="24"/>
          <w:szCs w:val="24"/>
        </w:rPr>
      </w:pPr>
    </w:p>
    <w:p w14:paraId="7419432C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0832E0A8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22E12F47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33DF6AA5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1D0B0A18" w14:textId="77777777" w:rsidR="00A850FE" w:rsidRPr="007557C7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  <w:r w:rsidRPr="007557C7">
        <w:rPr>
          <w:rFonts w:ascii="Arial" w:hAnsi="Arial" w:cs="Arial"/>
          <w:b/>
          <w:sz w:val="32"/>
          <w:szCs w:val="32"/>
        </w:rPr>
        <w:t>INDICE</w:t>
      </w:r>
    </w:p>
    <w:p w14:paraId="4B8EFF81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47ECC7F6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61C008E0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33DD90AF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7E502EBE" w14:textId="77777777" w:rsidR="00A850FE" w:rsidRPr="007557C7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651E1D2B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4F51D50F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INTRODUCCION</w:t>
      </w:r>
    </w:p>
    <w:p w14:paraId="11678382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4B2CCAA6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JURIDICO</w:t>
      </w:r>
    </w:p>
    <w:p w14:paraId="10671388" w14:textId="77777777" w:rsidR="00A850FE" w:rsidRPr="00074E14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5D64F7FC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OPERACIÓN</w:t>
      </w:r>
    </w:p>
    <w:p w14:paraId="058A6581" w14:textId="77777777" w:rsidR="00A850FE" w:rsidRPr="00074E14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2964A902" w14:textId="77777777" w:rsidR="00A850FE" w:rsidRPr="00074E14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15B46C79" w14:textId="28F619DA" w:rsidR="00A850FE" w:rsidRDefault="00A850FE" w:rsidP="00A850FE">
      <w:pPr>
        <w:pStyle w:val="Prrafodelist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ALCANCE</w:t>
      </w:r>
    </w:p>
    <w:p w14:paraId="45B22105" w14:textId="77777777" w:rsidR="00A850FE" w:rsidRPr="007557C7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5DA98618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4B8A3949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POLITICAS Y LINEAMIENTOS</w:t>
      </w:r>
    </w:p>
    <w:p w14:paraId="10C474F2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5BC73012" w14:textId="77777777" w:rsidR="00A850FE" w:rsidRDefault="00A850FE" w:rsidP="00A850FE">
      <w:pPr>
        <w:pStyle w:val="Prrafodelista"/>
        <w:numPr>
          <w:ilvl w:val="1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DESCRIPCION DE ACTIVIDADES</w:t>
      </w:r>
    </w:p>
    <w:p w14:paraId="038BF94F" w14:textId="77777777" w:rsidR="00A850FE" w:rsidRPr="007557C7" w:rsidRDefault="00A850FE" w:rsidP="00A850FE">
      <w:pPr>
        <w:pStyle w:val="Prrafodelista"/>
        <w:numPr>
          <w:ilvl w:val="1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FORMATOS E INSTRUCTIVOS</w:t>
      </w:r>
    </w:p>
    <w:p w14:paraId="2BE80C37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00295C85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4DCF192E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1D05E2C4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05D92E08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77C79E8D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401A8986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551AAEB9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7BADCF43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55F5384C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3B7D984C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5C486989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61058303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2B7FE68E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64BC8E9B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30B7B2EA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12579659" w14:textId="59479522" w:rsidR="00A850FE" w:rsidRPr="006310B5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  <w:r>
        <w:rPr>
          <w:rFonts w:ascii="Arial" w:eastAsia="Times New Roman" w:hAnsi="Arial" w:cs="Arial"/>
          <w:b/>
          <w:sz w:val="30"/>
          <w:szCs w:val="30"/>
          <w:lang w:eastAsia="es-MX"/>
        </w:rPr>
        <w:t xml:space="preserve">1.- </w:t>
      </w:r>
      <w:r w:rsidRPr="006310B5">
        <w:rPr>
          <w:rFonts w:ascii="Arial" w:eastAsia="Times New Roman" w:hAnsi="Arial" w:cs="Arial"/>
          <w:b/>
          <w:sz w:val="30"/>
          <w:szCs w:val="30"/>
          <w:lang w:eastAsia="es-MX"/>
        </w:rPr>
        <w:t>INTRODUCCIÓN</w:t>
      </w:r>
    </w:p>
    <w:p w14:paraId="452F97EB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DE3E611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AFDEFE5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AE8F63D" w14:textId="21453302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El manual de operación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del área de trabajo social tiene como objetivo documentar 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como se trabaja cada programa para un buen funcionamiento de los programas ofrecidos a toda la ciudadanía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del área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de Trabajo Social.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Este docum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ento presenta una visión general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del área y de su razó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n de ser: describe </w:t>
      </w:r>
      <w:r>
        <w:rPr>
          <w:rFonts w:ascii="Arial" w:eastAsia="Times New Roman" w:hAnsi="Arial" w:cs="Arial"/>
          <w:sz w:val="30"/>
          <w:szCs w:val="30"/>
          <w:lang w:eastAsia="es-MX"/>
        </w:rPr>
        <w:t>cómo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funciona el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área, 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para que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contribuya a favorecer la ejecución correcta de las </w:t>
      </w:r>
      <w:r>
        <w:rPr>
          <w:rFonts w:ascii="Arial" w:eastAsia="Times New Roman" w:hAnsi="Arial" w:cs="Arial"/>
          <w:sz w:val="30"/>
          <w:szCs w:val="30"/>
          <w:lang w:eastAsia="es-MX"/>
        </w:rPr>
        <w:t>labores encomendadas. El manua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l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 de operación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es un documento oficial, cuyo propósito es describir de manera clara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la acción a seguir para ser candidato a algún prog</w:t>
      </w:r>
      <w:r>
        <w:rPr>
          <w:rFonts w:ascii="Arial" w:eastAsia="Times New Roman" w:hAnsi="Arial" w:cs="Arial"/>
          <w:sz w:val="30"/>
          <w:szCs w:val="30"/>
          <w:lang w:eastAsia="es-MX"/>
        </w:rPr>
        <w:t>rama que ofrece la institución D</w:t>
      </w:r>
      <w:r>
        <w:rPr>
          <w:rFonts w:ascii="Arial" w:eastAsia="Times New Roman" w:hAnsi="Arial" w:cs="Arial"/>
          <w:sz w:val="30"/>
          <w:szCs w:val="30"/>
          <w:lang w:eastAsia="es-MX"/>
        </w:rPr>
        <w:t>if Tuxcueca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Este docum</w:t>
      </w:r>
      <w:r>
        <w:rPr>
          <w:rFonts w:ascii="Arial" w:eastAsia="Times New Roman" w:hAnsi="Arial" w:cs="Arial"/>
          <w:sz w:val="30"/>
          <w:szCs w:val="30"/>
          <w:lang w:eastAsia="es-MX"/>
        </w:rPr>
        <w:t>ento se conforma de: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introducción donde se describe de manera breve y concisa el contenido de este manual,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organigrama, misión, visión, objetivos, marco jurídico, normas oficiales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Con estos conceptos se pretende que el personal tenga una visión más clara del manejo de estas herramientas admini</w:t>
      </w:r>
      <w:r>
        <w:rPr>
          <w:rFonts w:ascii="Arial" w:eastAsia="Times New Roman" w:hAnsi="Arial" w:cs="Arial"/>
          <w:sz w:val="30"/>
          <w:szCs w:val="30"/>
          <w:lang w:eastAsia="es-MX"/>
        </w:rPr>
        <w:t>strativas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 Por lo cual el presente manual pretende ser un instrumento administrativo dinámico,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flexible y de fácil comprensión que optimice el proceso de actividades y atención a usuarios.</w:t>
      </w:r>
    </w:p>
    <w:p w14:paraId="163B580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DACE48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6CC7DCAB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A696CD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981D43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4B726D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159A5F3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7403CAE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664E48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79F2E7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0C6399C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F9D003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51E496D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5F38F5A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BCF1E60" w14:textId="77777777" w:rsidR="00A850FE" w:rsidRPr="007557C7" w:rsidRDefault="00A850FE" w:rsidP="00A850F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MX"/>
        </w:rPr>
      </w:pPr>
    </w:p>
    <w:p w14:paraId="13CD28F0" w14:textId="76C28D0B" w:rsidR="00A850FE" w:rsidRPr="007557C7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  <w:r>
        <w:rPr>
          <w:rFonts w:ascii="Arial" w:eastAsia="Times New Roman" w:hAnsi="Arial" w:cs="Arial"/>
          <w:b/>
          <w:sz w:val="30"/>
          <w:szCs w:val="30"/>
          <w:lang w:eastAsia="es-MX"/>
        </w:rPr>
        <w:t>2.-</w:t>
      </w:r>
      <w:r w:rsidRPr="007557C7">
        <w:rPr>
          <w:rFonts w:ascii="Arial" w:eastAsia="Times New Roman" w:hAnsi="Arial" w:cs="Arial"/>
          <w:b/>
          <w:sz w:val="30"/>
          <w:szCs w:val="30"/>
          <w:lang w:eastAsia="es-MX"/>
        </w:rPr>
        <w:t>MARCO JURIDICO</w:t>
      </w:r>
    </w:p>
    <w:p w14:paraId="40A82D6B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0EE33E7C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EE0E20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44B1AB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604D2DA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0BDD68F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1.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Constitución política  del estado de Jalisco</w:t>
      </w:r>
    </w:p>
    <w:p w14:paraId="480F9009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2.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de Amparo</w:t>
      </w:r>
    </w:p>
    <w:p w14:paraId="181582BD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3.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Federal del Trabajo</w:t>
      </w:r>
    </w:p>
    <w:p w14:paraId="0C453B7E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4.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del Seguro Social</w:t>
      </w:r>
    </w:p>
    <w:p w14:paraId="5708186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5.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Código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Fiscal de la Federación</w:t>
      </w:r>
    </w:p>
    <w:p w14:paraId="6C9D1A2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6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.Ley General de Salud</w:t>
      </w:r>
    </w:p>
    <w:p w14:paraId="620067B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7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Asistencia Social</w:t>
      </w:r>
    </w:p>
    <w:p w14:paraId="4497978B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8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Desarrollo Social</w:t>
      </w:r>
    </w:p>
    <w:p w14:paraId="069D94F4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9.-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transparencia y Acceso a la Información Gubernamental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del estado de Jalisco</w:t>
      </w:r>
    </w:p>
    <w:p w14:paraId="666805DE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10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de los Derechos de las Personas Adultas Mayores.</w:t>
      </w:r>
    </w:p>
    <w:p w14:paraId="3FB5FC73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11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Acceso de las Mujeres a una Vida libre de violencia</w:t>
      </w:r>
    </w:p>
    <w:p w14:paraId="43A2A9B5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12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para la Igualdad entre Hombres y Mujeres</w:t>
      </w:r>
    </w:p>
    <w:p w14:paraId="52556E1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13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para Personas con Discapacidad.</w:t>
      </w:r>
    </w:p>
    <w:p w14:paraId="326DC41F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14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para la Protección de Niñas Niños y Adolescentes</w:t>
      </w:r>
    </w:p>
    <w:p w14:paraId="3809A99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15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para Prevenir y Erradicar la Discriminación.</w:t>
      </w:r>
    </w:p>
    <w:p w14:paraId="65BBAE8A" w14:textId="77777777" w:rsidR="00A850FE" w:rsidRPr="002C028B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16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para Prevenir y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Sancionar la Trata de Personas</w:t>
      </w:r>
    </w:p>
    <w:p w14:paraId="6C23D62C" w14:textId="77777777" w:rsidR="00A850FE" w:rsidRDefault="00A850FE" w:rsidP="00A85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Ley de servidores Públicos del Estado de Jalisco</w:t>
      </w:r>
    </w:p>
    <w:p w14:paraId="35DC415C" w14:textId="77777777" w:rsidR="00A850FE" w:rsidRDefault="00A850FE" w:rsidP="00A850FE">
      <w:pPr>
        <w:rPr>
          <w:rFonts w:ascii="Arial" w:hAnsi="Arial" w:cs="Arial"/>
          <w:sz w:val="28"/>
          <w:szCs w:val="28"/>
        </w:rPr>
      </w:pPr>
    </w:p>
    <w:p w14:paraId="5DC42523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8D18AD4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9C7BC10" w14:textId="77777777" w:rsidR="00A850FE" w:rsidRPr="000F2ABD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NORMAS OFICIALES</w:t>
      </w:r>
    </w:p>
    <w:p w14:paraId="6E866B8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E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stablece los requisitos arquitectónicos para facilitar el acceso, tránsito y permanencia de los discapacitados a los establecimientos de atención médica del Sistema Nacional de Salud.</w:t>
      </w:r>
    </w:p>
    <w:p w14:paraId="35D72ED2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2. para el fomento de la salud escolar.</w:t>
      </w:r>
    </w:p>
    <w:p w14:paraId="1B2C0AF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3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P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ara la prevención, tratamiento y control de adicciones.</w:t>
      </w:r>
    </w:p>
    <w:p w14:paraId="03ADE6C0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4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P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ara la atención de la salud del niño.</w:t>
      </w:r>
    </w:p>
    <w:p w14:paraId="417A03A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5.-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en materia de información de salud.</w:t>
      </w:r>
    </w:p>
    <w:p w14:paraId="00EA13F4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6.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servicios 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y acceso a la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salud. Promoción y educación para la salud en materia alimentaria. </w:t>
      </w:r>
    </w:p>
    <w:p w14:paraId="2F0C30A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7.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para la presentación de servicios de asistencia social para menores y adultos mayores.</w:t>
      </w:r>
    </w:p>
    <w:p w14:paraId="01B3A60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8.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para la atención integral para las personas con discapacidad.</w:t>
      </w:r>
    </w:p>
    <w:p w14:paraId="63F434D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9.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Criterios para la atención medica de la Violencia Intrafamiliar.</w:t>
      </w:r>
    </w:p>
    <w:p w14:paraId="2A9BEE5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B136AAE" w14:textId="77777777" w:rsidR="00A850FE" w:rsidRPr="007262D8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 xml:space="preserve">Los programas asistenciales se trabajan por reglas de operación en los cuales se llevan algunos lineamientos para las </w:t>
      </w:r>
      <w:r w:rsidRPr="00E33757">
        <w:rPr>
          <w:rFonts w:ascii="Arial" w:eastAsia="Times New Roman" w:hAnsi="Arial" w:cs="Arial"/>
          <w:sz w:val="30"/>
          <w:szCs w:val="30"/>
          <w:lang w:eastAsia="es-MX"/>
        </w:rPr>
        <w:t>familias en situación crítica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o c</w:t>
      </w:r>
      <w:r w:rsidRPr="00E33757">
        <w:rPr>
          <w:rFonts w:ascii="Arial" w:eastAsia="Times New Roman" w:hAnsi="Arial" w:cs="Arial"/>
          <w:sz w:val="30"/>
          <w:szCs w:val="30"/>
          <w:lang w:eastAsia="es-MX"/>
        </w:rPr>
        <w:t>asos urgentes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</w:p>
    <w:p w14:paraId="72F05E5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A60143D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La atención brindada es de lunes a viernes en un horario de 9:00am a 15:00 pm en la calle Juárez # 68 de la localidad de San Luis Soyatlan municipio de Tuxcueca, Jalisco.</w:t>
      </w:r>
    </w:p>
    <w:p w14:paraId="22F5198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El número de contacto 376 76 4 03 42</w:t>
      </w:r>
    </w:p>
    <w:p w14:paraId="2FE19182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B9801EA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18E581C" w14:textId="77777777" w:rsidR="00A850FE" w:rsidRPr="00384AB4" w:rsidRDefault="00A850FE" w:rsidP="00A850FE">
      <w:pPr>
        <w:rPr>
          <w:rFonts w:ascii="Arial" w:hAnsi="Arial" w:cs="Arial"/>
          <w:sz w:val="24"/>
          <w:szCs w:val="24"/>
        </w:rPr>
      </w:pP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 w:rsidRPr="00384AB4">
        <w:rPr>
          <w:rFonts w:ascii="Arial" w:hAnsi="Arial" w:cs="Arial"/>
          <w:sz w:val="24"/>
          <w:szCs w:val="24"/>
        </w:rPr>
        <w:t xml:space="preserve"> </w:t>
      </w:r>
    </w:p>
    <w:p w14:paraId="1CD6E571" w14:textId="77777777" w:rsidR="00A850FE" w:rsidRPr="006310B5" w:rsidRDefault="00A850FE" w:rsidP="00A85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2CED86" w14:textId="77777777" w:rsidR="00A850FE" w:rsidRDefault="00A850FE" w:rsidP="00A850FE"/>
    <w:p w14:paraId="05A126D8" w14:textId="77777777" w:rsidR="00A850FE" w:rsidRDefault="00A850FE" w:rsidP="00A850FE"/>
    <w:p w14:paraId="125BD502" w14:textId="77777777" w:rsidR="00A850FE" w:rsidRDefault="00A850FE" w:rsidP="00A850FE"/>
    <w:p w14:paraId="68076B77" w14:textId="77777777" w:rsidR="00A850FE" w:rsidRDefault="00A850FE" w:rsidP="00A850FE"/>
    <w:p w14:paraId="7FB2A7D7" w14:textId="77777777" w:rsidR="00A850FE" w:rsidRDefault="00A850FE" w:rsidP="00A850FE"/>
    <w:p w14:paraId="03DDEDBA" w14:textId="77777777" w:rsidR="00A850FE" w:rsidRDefault="00A850FE" w:rsidP="00A850FE"/>
    <w:p w14:paraId="73F5AD8B" w14:textId="77777777" w:rsidR="00A850FE" w:rsidRDefault="00A850FE" w:rsidP="00A850FE"/>
    <w:p w14:paraId="02B6EF70" w14:textId="77777777" w:rsidR="00A850FE" w:rsidRDefault="00A850FE" w:rsidP="00A850FE"/>
    <w:p w14:paraId="3F0C3AEF" w14:textId="77777777" w:rsidR="00A850FE" w:rsidRDefault="00A850FE" w:rsidP="00A850FE"/>
    <w:p w14:paraId="533DB2D9" w14:textId="77777777" w:rsidR="00A850FE" w:rsidRDefault="00A850FE" w:rsidP="00A850FE"/>
    <w:p w14:paraId="330F9772" w14:textId="77777777" w:rsidR="00A850FE" w:rsidRDefault="00A850FE" w:rsidP="00A850FE"/>
    <w:p w14:paraId="7831C441" w14:textId="77777777" w:rsidR="00A850FE" w:rsidRDefault="00A850FE" w:rsidP="00A850FE"/>
    <w:p w14:paraId="2842FBA2" w14:textId="77777777" w:rsidR="00A850FE" w:rsidRDefault="00A850FE" w:rsidP="00A850FE"/>
    <w:p w14:paraId="2CBC3FCF" w14:textId="77777777" w:rsidR="00A850FE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  <w:r w:rsidRPr="007557C7">
        <w:rPr>
          <w:rFonts w:ascii="Arial" w:hAnsi="Arial" w:cs="Arial"/>
          <w:b/>
          <w:sz w:val="32"/>
          <w:szCs w:val="32"/>
        </w:rPr>
        <w:t>OPERACIÓN DE LOS PROGRAMAS ASISTENCIALES Y UAVIFAM</w:t>
      </w:r>
    </w:p>
    <w:p w14:paraId="4CE8A664" w14:textId="77777777" w:rsidR="00A850FE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</w:p>
    <w:p w14:paraId="14441B07" w14:textId="77777777" w:rsidR="00A850FE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</w:p>
    <w:p w14:paraId="13CDA713" w14:textId="77777777" w:rsidR="00A850FE" w:rsidRDefault="00A850FE" w:rsidP="00A850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ALCANCE: </w:t>
      </w:r>
      <w:r>
        <w:rPr>
          <w:rFonts w:ascii="Arial" w:hAnsi="Arial" w:cs="Arial"/>
          <w:sz w:val="32"/>
          <w:szCs w:val="32"/>
        </w:rPr>
        <w:t>el ámbito de aplicación dentro de la operación al servicio involucra al área de psicología de la dependencia de dif Tuxcueca, al equipo multidisciplinario de UAVIFAM TUXCUECA, atención y apoyo al equipo de UBR en descuentos para pago de terapias, así como gestionar implementos ortopédicos.</w:t>
      </w:r>
    </w:p>
    <w:p w14:paraId="538F3AF9" w14:textId="77777777" w:rsidR="00A850FE" w:rsidRDefault="00A850FE" w:rsidP="00A850FE">
      <w:pPr>
        <w:jc w:val="both"/>
        <w:rPr>
          <w:rFonts w:ascii="Arial" w:hAnsi="Arial" w:cs="Arial"/>
          <w:sz w:val="32"/>
          <w:szCs w:val="32"/>
        </w:rPr>
      </w:pPr>
    </w:p>
    <w:p w14:paraId="38D64FB4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Trabajo social se coordina con el asesor de trabajo social de Dif Jalisco asistencia técnica para la atención de casos</w:t>
      </w:r>
    </w:p>
    <w:p w14:paraId="10BC7FCA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Atender la problemática de atención a la población más vulnerable DEL MUNICIPIO DE Tuxcueca y que solicita la intervención con acciones de orientación, canalización, apoyos en especie en situación emergente ya sean transitorias o permanentes  y que no permitan su desarrollo óptimo.</w:t>
      </w:r>
    </w:p>
    <w:p w14:paraId="2A7F223B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Investigar la situación familiar y social del solicitante a través de visitas domiciliarias y elaborar estudio socio familiar correspondiente que incluya un diagnóstico completo de la familia y el plan de tratamiento para la atención de la problemática detectada.</w:t>
      </w:r>
    </w:p>
    <w:p w14:paraId="6A50ED99" w14:textId="3848ACCB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Integrar el expediente con el formato de canalización (SICATS), estudio </w:t>
      </w:r>
      <w:r>
        <w:rPr>
          <w:rFonts w:ascii="Arial" w:hAnsi="Arial" w:cs="Arial"/>
          <w:sz w:val="32"/>
          <w:szCs w:val="32"/>
        </w:rPr>
        <w:t>socio familiar</w:t>
      </w:r>
      <w:r>
        <w:rPr>
          <w:rFonts w:ascii="Arial" w:hAnsi="Arial" w:cs="Arial"/>
          <w:sz w:val="32"/>
          <w:szCs w:val="32"/>
        </w:rPr>
        <w:t xml:space="preserve">  y documentos de soporte según la problemática a atender.</w:t>
      </w:r>
    </w:p>
    <w:p w14:paraId="3DB80151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Canalizar a Dif Jalisco las solicitudes de complejidad.</w:t>
      </w:r>
    </w:p>
    <w:p w14:paraId="57174822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Participar en la promoción de apoyos de acuerdo a los lineamientos establecidos.</w:t>
      </w:r>
    </w:p>
    <w:p w14:paraId="333713AC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Vigilar la correcta aplicación de los apoyos otorgados</w:t>
      </w:r>
    </w:p>
    <w:p w14:paraId="62FA86B9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Ejecutar en coordinación con la familia en plan social establecido.</w:t>
      </w:r>
    </w:p>
    <w:p w14:paraId="400F4DDC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E62EB3">
        <w:rPr>
          <w:rFonts w:ascii="Arial" w:hAnsi="Arial" w:cs="Arial"/>
          <w:sz w:val="32"/>
          <w:szCs w:val="32"/>
        </w:rPr>
        <w:t xml:space="preserve">Elaborar propuestas para la modificación de leyes y generar acuerdos y/o convenios de aplicabilidad de las leyes vigentes: relacionadas a la prevención y atención de la violencia intrafamiliar, así como de otros ordenamientos y sus reglamentos. </w:t>
      </w:r>
    </w:p>
    <w:p w14:paraId="262AC4EB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E62EB3">
        <w:rPr>
          <w:rFonts w:ascii="Arial" w:hAnsi="Arial" w:cs="Arial"/>
          <w:sz w:val="32"/>
          <w:szCs w:val="32"/>
        </w:rPr>
        <w:t xml:space="preserve"> Impulsar y promover procesos de investigación y sistemas de información que permitan analizar y registrar datos sobre la problemática de la violencia intrafamiliar.</w:t>
      </w:r>
    </w:p>
    <w:p w14:paraId="51D13699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t xml:space="preserve">. </w:t>
      </w:r>
      <w:r w:rsidRPr="00E62EB3">
        <w:rPr>
          <w:rFonts w:ascii="Arial" w:hAnsi="Arial" w:cs="Arial"/>
          <w:sz w:val="32"/>
          <w:szCs w:val="32"/>
        </w:rPr>
        <w:t xml:space="preserve">Diseño e implementación de modelos preventivos y de atención encaminados a la resolución pacífica de los conflictos. </w:t>
      </w:r>
    </w:p>
    <w:p w14:paraId="62287381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E62EB3">
        <w:rPr>
          <w:rFonts w:ascii="Arial" w:hAnsi="Arial" w:cs="Arial"/>
          <w:sz w:val="32"/>
          <w:szCs w:val="32"/>
        </w:rPr>
        <w:t>Creación e Implementación de centros y unidades de atención de la violencia intrafamiliar.</w:t>
      </w:r>
    </w:p>
    <w:p w14:paraId="44E41998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>Personas que reciben, o que se les provoque de cualquier forma alguna o varias de las acciones u omisiones de violencia intrafamiliar; así como la atención a las personas generadoras de violencia intrafamiliar.</w:t>
      </w:r>
    </w:p>
    <w:p w14:paraId="7DB6AE1D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B45CB5">
        <w:rPr>
          <w:rFonts w:ascii="Arial" w:hAnsi="Arial" w:cs="Arial"/>
          <w:sz w:val="32"/>
          <w:szCs w:val="32"/>
        </w:rPr>
        <w:t>Población que requiera servicios de intervención sin importar condiciones socioeconómicas, de religión, raza o estado civil.</w:t>
      </w:r>
    </w:p>
    <w:p w14:paraId="64427CD4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Orientación y asesoría para la atención de casos. </w:t>
      </w:r>
    </w:p>
    <w:p w14:paraId="65BBB93D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 Vinculación a la Red de Refugios Temporales. </w:t>
      </w:r>
    </w:p>
    <w:p w14:paraId="6DBE4C66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 Asesoría y Supervisión del pro</w:t>
      </w:r>
      <w:r>
        <w:rPr>
          <w:rFonts w:ascii="Arial" w:hAnsi="Arial" w:cs="Arial"/>
          <w:sz w:val="32"/>
          <w:szCs w:val="32"/>
        </w:rPr>
        <w:t xml:space="preserve">grama de unidades de atención. </w:t>
      </w:r>
      <w:r w:rsidRPr="00B45CB5">
        <w:rPr>
          <w:rFonts w:ascii="Arial" w:hAnsi="Arial" w:cs="Arial"/>
          <w:sz w:val="32"/>
          <w:szCs w:val="32"/>
        </w:rPr>
        <w:t xml:space="preserve"> </w:t>
      </w:r>
    </w:p>
    <w:p w14:paraId="3885CCD5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>Vinculación y c</w:t>
      </w:r>
      <w:r>
        <w:rPr>
          <w:rFonts w:ascii="Arial" w:hAnsi="Arial" w:cs="Arial"/>
          <w:sz w:val="32"/>
          <w:szCs w:val="32"/>
        </w:rPr>
        <w:t xml:space="preserve">oordinación interinstitucional </w:t>
      </w:r>
    </w:p>
    <w:p w14:paraId="000FD0E3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 Promoción de programas preventivos. </w:t>
      </w:r>
    </w:p>
    <w:p w14:paraId="79CD4F35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Capacitación en normatividad y operación de las unidades de atención. </w:t>
      </w:r>
    </w:p>
    <w:p w14:paraId="54648DAE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>Coadyuva en la incorporación de programas de acción social para atender la violencia.</w:t>
      </w:r>
    </w:p>
    <w:p w14:paraId="309C2334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B45CB5">
        <w:rPr>
          <w:rFonts w:ascii="Arial" w:hAnsi="Arial" w:cs="Arial"/>
          <w:sz w:val="32"/>
          <w:szCs w:val="32"/>
        </w:rPr>
        <w:t xml:space="preserve"> Supervisión del programa de unidades de atención.</w:t>
      </w:r>
    </w:p>
    <w:p w14:paraId="1E6C5837" w14:textId="70FF574E" w:rsidR="00B307DA" w:rsidRDefault="00A850FE" w:rsidP="00A850F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B45CB5">
        <w:rPr>
          <w:rFonts w:ascii="Arial" w:hAnsi="Arial" w:cs="Arial"/>
          <w:sz w:val="32"/>
          <w:szCs w:val="32"/>
        </w:rPr>
        <w:t xml:space="preserve"> Programa de contención para las unidades de</w:t>
      </w:r>
    </w:p>
    <w:p w14:paraId="6DE2079A" w14:textId="77777777" w:rsidR="003B3D66" w:rsidRDefault="003B3D66" w:rsidP="00B307DA"/>
    <w:p w14:paraId="3DB7E64B" w14:textId="77777777" w:rsidR="00A850FE" w:rsidRDefault="00A850FE" w:rsidP="00B307DA"/>
    <w:p w14:paraId="530AA469" w14:textId="77777777" w:rsidR="00A850FE" w:rsidRDefault="00A850FE" w:rsidP="00B307DA"/>
    <w:p w14:paraId="1E01B022" w14:textId="77777777" w:rsidR="00A850FE" w:rsidRDefault="00A850FE" w:rsidP="00A8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</w:t>
      </w:r>
    </w:p>
    <w:p w14:paraId="41CED335" w14:textId="77777777" w:rsidR="00A850FE" w:rsidRDefault="00A850FE" w:rsidP="00A8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DESARROLLO INTEGRAL DE LA FAMILIA</w:t>
      </w:r>
      <w:r>
        <w:rPr>
          <w:rFonts w:ascii="Arial" w:hAnsi="Arial" w:cs="Arial"/>
          <w:sz w:val="28"/>
          <w:szCs w:val="28"/>
        </w:rPr>
        <w:br/>
        <w:t>DIF TUXCUECA JALISCO 2018-2021</w:t>
      </w:r>
      <w:r>
        <w:rPr>
          <w:rFonts w:ascii="Arial" w:hAnsi="Arial" w:cs="Arial"/>
          <w:sz w:val="28"/>
          <w:szCs w:val="28"/>
        </w:rPr>
        <w:br/>
        <w:t>DEPARTAMENTO DE TRABAJO SOCIAL</w:t>
      </w:r>
    </w:p>
    <w:p w14:paraId="36895D57" w14:textId="77777777" w:rsidR="00A850FE" w:rsidRDefault="00A850FE" w:rsidP="00A850FE">
      <w:pPr>
        <w:jc w:val="center"/>
        <w:rPr>
          <w:rFonts w:ascii="Arial" w:hAnsi="Arial" w:cs="Arial"/>
          <w:sz w:val="28"/>
          <w:szCs w:val="28"/>
        </w:rPr>
      </w:pPr>
    </w:p>
    <w:p w14:paraId="4ECE9837" w14:textId="77777777" w:rsidR="00A850FE" w:rsidRPr="00C1305D" w:rsidRDefault="00A850FE" w:rsidP="00A8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br/>
        <w:t>LIC. ANGÉLICA RODRÍGUEZ GUDIÑO</w:t>
      </w:r>
      <w:r>
        <w:rPr>
          <w:rFonts w:ascii="Arial" w:hAnsi="Arial" w:cs="Arial"/>
          <w:sz w:val="28"/>
          <w:szCs w:val="28"/>
        </w:rPr>
        <w:br/>
        <w:t>TRABAJADORA SOCIAL DIF TUXCUECA</w:t>
      </w:r>
    </w:p>
    <w:p w14:paraId="5A522FD4" w14:textId="77777777" w:rsidR="00A850FE" w:rsidRPr="00B307DA" w:rsidRDefault="00A850FE" w:rsidP="00B307DA">
      <w:bookmarkStart w:id="0" w:name="_GoBack"/>
      <w:bookmarkEnd w:id="0"/>
    </w:p>
    <w:sectPr w:rsidR="00A850FE" w:rsidRPr="00B307DA" w:rsidSect="00B307DA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E8BC1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593C526E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E0246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216C1ECB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9A74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0D35C7E" wp14:editId="17900586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256"/>
    <w:multiLevelType w:val="hybridMultilevel"/>
    <w:tmpl w:val="089470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B56EC1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41BC"/>
    <w:multiLevelType w:val="hybridMultilevel"/>
    <w:tmpl w:val="49D24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0547"/>
    <w:multiLevelType w:val="hybridMultilevel"/>
    <w:tmpl w:val="68283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7698"/>
    <w:multiLevelType w:val="hybridMultilevel"/>
    <w:tmpl w:val="2F7C0D46"/>
    <w:lvl w:ilvl="0" w:tplc="BC7A4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8E4"/>
    <w:multiLevelType w:val="hybridMultilevel"/>
    <w:tmpl w:val="0C9C0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2132">
      <w:numFmt w:val="bullet"/>
      <w:lvlText w:val="-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E5607"/>
    <w:multiLevelType w:val="hybridMultilevel"/>
    <w:tmpl w:val="8D069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D4BBC"/>
    <w:rsid w:val="0012155E"/>
    <w:rsid w:val="00177C07"/>
    <w:rsid w:val="001A1388"/>
    <w:rsid w:val="003B3D66"/>
    <w:rsid w:val="00543EB8"/>
    <w:rsid w:val="0087191A"/>
    <w:rsid w:val="009435F3"/>
    <w:rsid w:val="00992DB4"/>
    <w:rsid w:val="009D424F"/>
    <w:rsid w:val="00A211EA"/>
    <w:rsid w:val="00A3508A"/>
    <w:rsid w:val="00A512E0"/>
    <w:rsid w:val="00A850FE"/>
    <w:rsid w:val="00AC5C24"/>
    <w:rsid w:val="00B307DA"/>
    <w:rsid w:val="00CA328C"/>
    <w:rsid w:val="00DC64A6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3F5BE4"/>
  <w15:docId w15:val="{06D0AAE0-4BDF-4BBC-8E9E-30F41725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C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D4BBC"/>
    <w:pPr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59"/>
    <w:rsid w:val="000D4BB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basedOn w:val="Normal"/>
    <w:link w:val="EstiloCar"/>
    <w:rsid w:val="00A512E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512E0"/>
    <w:rPr>
      <w:rFonts w:ascii="Arial" w:eastAsia="Calibri" w:hAnsi="Arial" w:cs="Arial"/>
      <w:sz w:val="24"/>
      <w:szCs w:val="24"/>
    </w:rPr>
  </w:style>
  <w:style w:type="table" w:customStyle="1" w:styleId="Tabladelista6concolores1">
    <w:name w:val="Tabla de lista 6 con colores1"/>
    <w:basedOn w:val="Tablanormal"/>
    <w:uiPriority w:val="51"/>
    <w:rsid w:val="00A512E0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3D45-5BAE-451C-8F61-08F538A4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2</cp:revision>
  <cp:lastPrinted>2020-06-29T15:33:00Z</cp:lastPrinted>
  <dcterms:created xsi:type="dcterms:W3CDTF">2020-06-29T15:33:00Z</dcterms:created>
  <dcterms:modified xsi:type="dcterms:W3CDTF">2020-06-29T15:33:00Z</dcterms:modified>
</cp:coreProperties>
</file>