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88" w:rsidRDefault="00D03B88" w:rsidP="00F371FA">
      <w:pPr>
        <w:jc w:val="right"/>
        <w:rPr>
          <w:rFonts w:ascii="Agency FB" w:hAnsi="Agency FB" w:cs="Arial"/>
          <w:sz w:val="28"/>
          <w:szCs w:val="28"/>
          <w:lang w:val="es-ES"/>
        </w:rPr>
      </w:pPr>
    </w:p>
    <w:p w:rsidR="0012155E" w:rsidRPr="00C9143A" w:rsidRDefault="0012155E" w:rsidP="00F371FA">
      <w:pPr>
        <w:jc w:val="right"/>
        <w:rPr>
          <w:rFonts w:ascii="Arial Rounded MT Bold" w:hAnsi="Arial Rounded MT Bold" w:cs="Arial"/>
          <w:lang w:val="es-ES"/>
        </w:rPr>
      </w:pPr>
    </w:p>
    <w:p w:rsidR="00F371FA" w:rsidRDefault="00F371FA" w:rsidP="00C9143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143A" w:rsidRDefault="00F371FA" w:rsidP="00C9143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  <w:r w:rsidRPr="00C9143A">
        <w:rPr>
          <w:rFonts w:ascii="Arial Rounded MT Bold" w:hAnsi="Arial Rounded MT Bold" w:cs="Arial"/>
          <w:sz w:val="44"/>
          <w:szCs w:val="44"/>
          <w:lang w:val="es-ES"/>
        </w:rPr>
        <w:t>MANUAL D</w:t>
      </w:r>
      <w:r w:rsidR="00C9143A" w:rsidRPr="00C9143A">
        <w:rPr>
          <w:rFonts w:ascii="Arial Rounded MT Bold" w:hAnsi="Arial Rounded MT Bold" w:cs="Arial"/>
          <w:sz w:val="44"/>
          <w:szCs w:val="44"/>
          <w:lang w:val="es-ES"/>
        </w:rPr>
        <w:t>E PROCEDIMIENTOS</w:t>
      </w:r>
    </w:p>
    <w:p w:rsidR="00C9143A" w:rsidRDefault="00C9143A" w:rsidP="00C9143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  <w:r w:rsidRPr="00C9143A">
        <w:rPr>
          <w:rFonts w:ascii="Arial Rounded MT Bold" w:hAnsi="Arial Rounded MT Bold" w:cs="Arial"/>
          <w:sz w:val="44"/>
          <w:szCs w:val="44"/>
          <w:lang w:val="es-ES"/>
        </w:rPr>
        <w:t>DEL PROGRAMA DE AYUDA</w:t>
      </w:r>
    </w:p>
    <w:p w:rsidR="00C9143A" w:rsidRPr="00C9143A" w:rsidRDefault="00C9143A" w:rsidP="00C9143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  <w:r w:rsidRPr="00C9143A">
        <w:rPr>
          <w:rFonts w:ascii="Arial Rounded MT Bold" w:hAnsi="Arial Rounded MT Bold" w:cs="Arial"/>
          <w:sz w:val="44"/>
          <w:szCs w:val="44"/>
          <w:lang w:val="es-ES"/>
        </w:rPr>
        <w:t>ALIMENTARIA</w:t>
      </w:r>
    </w:p>
    <w:p w:rsidR="00F371FA" w:rsidRPr="00C9143A" w:rsidRDefault="00C9143A" w:rsidP="00C9143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  <w:r w:rsidRPr="00C9143A">
        <w:rPr>
          <w:rFonts w:ascii="Arial Rounded MT Bold" w:hAnsi="Arial Rounded MT Bold" w:cs="Arial"/>
          <w:sz w:val="44"/>
          <w:szCs w:val="44"/>
          <w:lang w:val="es-ES"/>
        </w:rPr>
        <w:t>DIRECTA (PAAD)</w:t>
      </w: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0890" w:rsidRDefault="00C9143A" w:rsidP="007C6023">
      <w:pPr>
        <w:jc w:val="right"/>
        <w:rPr>
          <w:rFonts w:ascii="Agency FB" w:hAnsi="Agency FB" w:cs="Arial"/>
          <w:sz w:val="44"/>
          <w:szCs w:val="44"/>
          <w:lang w:val="es-ES"/>
        </w:rPr>
      </w:pPr>
      <w:r>
        <w:rPr>
          <w:noProof/>
          <w:lang w:eastAsia="es-MX"/>
        </w:rPr>
        <w:drawing>
          <wp:inline distT="0" distB="0" distL="0" distR="0" wp14:anchorId="62B738CC" wp14:editId="3B6601EB">
            <wp:extent cx="5030881" cy="2756848"/>
            <wp:effectExtent l="0" t="0" r="0" b="5715"/>
            <wp:docPr id="7" name="Picture 4" descr="https://dengueenelsalvador.files.wordpress.com/2012/08/comunid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dengueenelsalvador.files.wordpress.com/2012/08/comunida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183" cy="27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C90890" w:rsidRDefault="00C90890" w:rsidP="00A211EA">
      <w:pPr>
        <w:jc w:val="center"/>
        <w:rPr>
          <w:rFonts w:ascii="Agency FB" w:hAnsi="Agency FB" w:cs="Arial"/>
          <w:sz w:val="44"/>
          <w:szCs w:val="44"/>
          <w:lang w:val="es-ES"/>
        </w:rPr>
      </w:pPr>
    </w:p>
    <w:p w:rsidR="00865595" w:rsidRDefault="00865595" w:rsidP="007C6023">
      <w:pPr>
        <w:jc w:val="center"/>
        <w:rPr>
          <w:b/>
        </w:rPr>
      </w:pPr>
    </w:p>
    <w:p w:rsidR="005D26A7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</w:pPr>
      <w:r w:rsidRPr="0067743F"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  <w:t>El Sistema para el Desarrollo Integral de la Familia (DIF) es el Organismo Público Descentralizado que tiene como objetivo brindar asistencia social de manera oportuna y eficaz por medio de estrategias diferenciadas enfocadas a solventar problemáticas que frenan el sano desarrollo de nuestras familias, base de la sociedad.</w:t>
      </w:r>
    </w:p>
    <w:p w:rsidR="00865595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b/>
          <w:color w:val="333333"/>
          <w:sz w:val="24"/>
          <w:szCs w:val="24"/>
          <w:shd w:val="clear" w:color="auto" w:fill="FFFFFF"/>
        </w:rPr>
      </w:pPr>
      <w:r w:rsidRPr="0067743F">
        <w:rPr>
          <w:rFonts w:ascii="Arial Rounded MT Bold" w:hAnsi="Arial Rounded MT Bold" w:cs="Arial"/>
          <w:b/>
          <w:color w:val="333333"/>
          <w:sz w:val="24"/>
          <w:szCs w:val="24"/>
          <w:shd w:val="clear" w:color="auto" w:fill="FFFFFF"/>
        </w:rPr>
        <w:t>MISIÓN:</w:t>
      </w:r>
    </w:p>
    <w:p w:rsidR="005D26A7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</w:pPr>
      <w:r w:rsidRPr="0067743F"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  <w:t>Ser el organismo pionero que contribuya en Tuxcueca a restituir el tejido social otorgando alternativas claras y eficientes de asistencia a personas y familias en situación de vulnerabilidad.</w:t>
      </w:r>
    </w:p>
    <w:p w:rsidR="00865595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b/>
          <w:color w:val="333333"/>
          <w:sz w:val="24"/>
          <w:szCs w:val="24"/>
          <w:shd w:val="clear" w:color="auto" w:fill="FFFFFF"/>
        </w:rPr>
      </w:pPr>
      <w:r w:rsidRPr="0067743F">
        <w:rPr>
          <w:rFonts w:ascii="Arial Rounded MT Bold" w:hAnsi="Arial Rounded MT Bold" w:cs="Arial"/>
          <w:b/>
          <w:color w:val="333333"/>
          <w:sz w:val="24"/>
          <w:szCs w:val="24"/>
          <w:shd w:val="clear" w:color="auto" w:fill="FFFFFF"/>
        </w:rPr>
        <w:t>VISIÓN:</w:t>
      </w:r>
    </w:p>
    <w:p w:rsidR="00865595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</w:pPr>
      <w:r w:rsidRPr="0067743F">
        <w:rPr>
          <w:rFonts w:ascii="Arial Rounded MT Bold" w:hAnsi="Arial Rounded MT Bold" w:cs="Arial"/>
          <w:color w:val="333333"/>
          <w:sz w:val="24"/>
          <w:szCs w:val="24"/>
          <w:shd w:val="clear" w:color="auto" w:fill="FFFFFF"/>
        </w:rPr>
        <w:t>Consolidar el Sistema DIF Tuxcueca como un organismo que acerque asistencia social a los diferentes segmentos de la población y que cada servicio logre encauzarlos a una vida digna y mejor.</w:t>
      </w:r>
    </w:p>
    <w:p w:rsidR="005D26A7" w:rsidRPr="0067743F" w:rsidRDefault="005D26A7" w:rsidP="007C6023">
      <w:pPr>
        <w:spacing w:line="360" w:lineRule="auto"/>
        <w:jc w:val="center"/>
        <w:rPr>
          <w:rFonts w:ascii="Arial Rounded MT Bold" w:hAnsi="Arial Rounded MT Bold" w:cs="Arial"/>
          <w:b/>
          <w:sz w:val="24"/>
          <w:szCs w:val="24"/>
        </w:rPr>
      </w:pPr>
    </w:p>
    <w:p w:rsidR="002A47C4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b/>
          <w:sz w:val="24"/>
          <w:szCs w:val="24"/>
        </w:rPr>
      </w:pPr>
      <w:r w:rsidRPr="0067743F">
        <w:rPr>
          <w:rFonts w:ascii="Arial Rounded MT Bold" w:hAnsi="Arial Rounded MT Bold" w:cs="Arial"/>
          <w:b/>
          <w:sz w:val="24"/>
          <w:szCs w:val="24"/>
        </w:rPr>
        <w:t>OBJETIVO GENERAL DEL PRO</w:t>
      </w:r>
      <w:r w:rsidR="007C6023" w:rsidRPr="0067743F">
        <w:rPr>
          <w:rFonts w:ascii="Arial Rounded MT Bold" w:hAnsi="Arial Rounded MT Bold" w:cs="Arial"/>
          <w:b/>
          <w:sz w:val="24"/>
          <w:szCs w:val="24"/>
        </w:rPr>
        <w:t>GRAMA AYUDA ALIMENTARIA DIRECTA:</w:t>
      </w:r>
    </w:p>
    <w:p w:rsidR="00865595" w:rsidRPr="0067743F" w:rsidRDefault="00865595" w:rsidP="007C6023">
      <w:pPr>
        <w:spacing w:line="36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67743F">
        <w:rPr>
          <w:rFonts w:ascii="Arial Rounded MT Bold" w:hAnsi="Arial Rounded MT Bold" w:cs="Arial"/>
          <w:sz w:val="24"/>
          <w:szCs w:val="24"/>
        </w:rPr>
        <w:t>Contribuir al ejercicio pleno del derecho a la alimentación nutritiva, suficiente y de calidad de los sujetos en condiciones de vulnerabilidad, preferentemente de zonas de alto y muy alto grado de marginación, proporcionando alimentos con Criterios de calidad Nutricia, acompañándose de acciones de orientación alimentaria, aseguramiento de la calidad alimentaria y producción de alimentos.</w:t>
      </w:r>
    </w:p>
    <w:p w:rsidR="002A47C4" w:rsidRPr="0067743F" w:rsidRDefault="002A47C4" w:rsidP="007C6023">
      <w:pPr>
        <w:jc w:val="center"/>
        <w:rPr>
          <w:rFonts w:ascii="Arial Rounded MT Bold" w:hAnsi="Arial Rounded MT Bold" w:cs="Arial"/>
        </w:rPr>
      </w:pPr>
    </w:p>
    <w:p w:rsidR="005D26A7" w:rsidRPr="0067743F" w:rsidRDefault="005D26A7" w:rsidP="007C6023">
      <w:pPr>
        <w:jc w:val="center"/>
        <w:rPr>
          <w:rFonts w:ascii="Arial Rounded MT Bold" w:hAnsi="Arial Rounded MT Bold" w:cs="Arial"/>
        </w:rPr>
      </w:pPr>
    </w:p>
    <w:p w:rsidR="005D26A7" w:rsidRPr="0067743F" w:rsidRDefault="005D26A7" w:rsidP="00C90890">
      <w:pPr>
        <w:rPr>
          <w:rFonts w:ascii="Arial Rounded MT Bold" w:hAnsi="Arial Rounded MT Bold" w:cs="Arial"/>
        </w:rPr>
      </w:pPr>
    </w:p>
    <w:p w:rsidR="005D26A7" w:rsidRPr="0067743F" w:rsidRDefault="005D26A7" w:rsidP="00C90890">
      <w:pPr>
        <w:rPr>
          <w:rFonts w:ascii="Arial Rounded MT Bold" w:hAnsi="Arial Rounded MT Bold" w:cs="Arial"/>
        </w:rPr>
      </w:pPr>
    </w:p>
    <w:p w:rsidR="005D26A7" w:rsidRPr="0067743F" w:rsidRDefault="005D26A7" w:rsidP="00C90890">
      <w:pPr>
        <w:rPr>
          <w:rFonts w:ascii="Arial Rounded MT Bold" w:hAnsi="Arial Rounded MT Bold" w:cs="Arial"/>
        </w:rPr>
      </w:pPr>
    </w:p>
    <w:p w:rsidR="005D26A7" w:rsidRPr="0067743F" w:rsidRDefault="005D26A7" w:rsidP="00C90890">
      <w:pPr>
        <w:rPr>
          <w:rFonts w:ascii="Arial Rounded MT Bold" w:hAnsi="Arial Rounded MT Bold" w:cs="Arial"/>
        </w:rPr>
      </w:pPr>
    </w:p>
    <w:p w:rsidR="005D26A7" w:rsidRPr="0067743F" w:rsidRDefault="005D26A7" w:rsidP="00C90890">
      <w:pPr>
        <w:rPr>
          <w:rFonts w:ascii="Arial Rounded MT Bold" w:hAnsi="Arial Rounded MT Bold" w:cs="Arial"/>
        </w:rPr>
      </w:pPr>
    </w:p>
    <w:p w:rsidR="005D26A7" w:rsidRPr="0067743F" w:rsidRDefault="005D26A7" w:rsidP="007C6023">
      <w:pPr>
        <w:jc w:val="center"/>
        <w:rPr>
          <w:rFonts w:ascii="Arial Rounded MT Bold" w:hAnsi="Arial Rounded MT Bold" w:cs="Arial"/>
          <w:b/>
          <w:sz w:val="24"/>
          <w:szCs w:val="24"/>
        </w:rPr>
      </w:pPr>
      <w:r w:rsidRPr="0067743F">
        <w:rPr>
          <w:rFonts w:ascii="Arial Rounded MT Bold" w:hAnsi="Arial Rounded MT Bold" w:cs="Arial"/>
          <w:b/>
          <w:sz w:val="24"/>
          <w:szCs w:val="24"/>
        </w:rPr>
        <w:t>INTRODUCCIÓN AL PR</w:t>
      </w:r>
      <w:r w:rsidR="007C6023" w:rsidRPr="0067743F">
        <w:rPr>
          <w:rFonts w:ascii="Arial Rounded MT Bold" w:hAnsi="Arial Rounded MT Bold" w:cs="Arial"/>
          <w:b/>
          <w:sz w:val="24"/>
          <w:szCs w:val="24"/>
        </w:rPr>
        <w:t>OGRAMA AYUDA ALIMENTARIA DIRECTA</w:t>
      </w:r>
      <w:r w:rsidRPr="0067743F">
        <w:rPr>
          <w:rFonts w:ascii="Arial Rounded MT Bold" w:hAnsi="Arial Rounded MT Bold" w:cs="Arial"/>
          <w:b/>
          <w:sz w:val="24"/>
          <w:szCs w:val="24"/>
        </w:rPr>
        <w:t>:</w:t>
      </w:r>
    </w:p>
    <w:p w:rsidR="00AD48C6" w:rsidRPr="0067743F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7C6023" w:rsidRPr="0067743F" w:rsidRDefault="007C6023" w:rsidP="00AD48C6">
      <w:pPr>
        <w:spacing w:line="360" w:lineRule="auto"/>
        <w:jc w:val="center"/>
        <w:rPr>
          <w:rFonts w:ascii="Arial Rounded MT Bold" w:hAnsi="Arial Rounded MT Bold" w:cs="Arial"/>
        </w:rPr>
      </w:pPr>
      <w:r w:rsidRPr="0067743F">
        <w:rPr>
          <w:rFonts w:ascii="Arial Rounded MT Bold" w:hAnsi="Arial Rounded MT Bold" w:cs="Arial"/>
        </w:rPr>
        <w:t xml:space="preserve">El presente documento contiene la información requerida para los procedimientos del </w:t>
      </w:r>
      <w:r w:rsidRPr="0067743F">
        <w:rPr>
          <w:rFonts w:ascii="Arial Rounded MT Bold" w:hAnsi="Arial Rounded MT Bold" w:cs="Arial"/>
          <w:b/>
        </w:rPr>
        <w:t>Programa Ayuda Alimentaria Directa (PAAD)</w:t>
      </w:r>
      <w:r w:rsidRPr="0067743F">
        <w:rPr>
          <w:rFonts w:ascii="Arial Rounded MT Bold" w:hAnsi="Arial Rounded MT Bold" w:cs="Arial"/>
        </w:rPr>
        <w:t xml:space="preserve"> el cual pretende contribuir a un estado nutricional adecuado mediante  el consumo de una alimentación nutritiva, suficiente y de calidad fortalecida por la educación nutricional y el aseguramiento de la calidad alimentaria, buscando además la participación activa y organizada de las comunidades para lograr su bienestar.</w:t>
      </w:r>
    </w:p>
    <w:p w:rsidR="00AD48C6" w:rsidRPr="0067743F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7C6023" w:rsidRPr="0067743F" w:rsidRDefault="007C6023" w:rsidP="00AD48C6">
      <w:pPr>
        <w:spacing w:line="360" w:lineRule="auto"/>
        <w:jc w:val="center"/>
        <w:rPr>
          <w:rFonts w:ascii="Arial Rounded MT Bold" w:hAnsi="Arial Rounded MT Bold" w:cs="Arial"/>
        </w:rPr>
      </w:pPr>
      <w:r w:rsidRPr="0067743F">
        <w:rPr>
          <w:rFonts w:ascii="Arial Rounded MT Bold" w:hAnsi="Arial Rounded MT Bold" w:cs="Arial"/>
        </w:rPr>
        <w:t>En 1974 el Sistema Dif Jalisco inicio el programa alimentario con el fin de organizar y mantener el control de los problemas que se involucran en seguridad alimentaria diariamente a la población que lo requiera y de bajos recursos económicos</w:t>
      </w:r>
    </w:p>
    <w:p w:rsidR="00AD48C6" w:rsidRPr="0067743F" w:rsidRDefault="00AD48C6" w:rsidP="00AD48C6">
      <w:pPr>
        <w:spacing w:line="360" w:lineRule="auto"/>
        <w:jc w:val="center"/>
        <w:rPr>
          <w:rFonts w:ascii="Arial Rounded MT Bold" w:hAnsi="Arial Rounded MT Bold" w:cs="Arial"/>
        </w:rPr>
      </w:pPr>
    </w:p>
    <w:p w:rsidR="007C6023" w:rsidRPr="0067743F" w:rsidRDefault="007C6023" w:rsidP="00AD48C6">
      <w:pPr>
        <w:spacing w:line="360" w:lineRule="auto"/>
        <w:jc w:val="center"/>
        <w:rPr>
          <w:rFonts w:ascii="Arial Rounded MT Bold" w:hAnsi="Arial Rounded MT Bold" w:cs="Arial"/>
        </w:rPr>
      </w:pPr>
      <w:r w:rsidRPr="0067743F">
        <w:rPr>
          <w:rFonts w:ascii="Arial Rounded MT Bold" w:hAnsi="Arial Rounded MT Bold" w:cs="Arial"/>
        </w:rPr>
        <w:t>En 1993 se instituye el Programa de Asistencia Social Alimentaria a Familias (PASAF). En el marco de la Cumbre Mundial de la alimentación celebrada en el año 1996, promovida por la Organización para la Alimentación y la Agricultura (FAO) se acordó la siguiente definición: “existe seguridad alimentaria cuando todas las personas tienen en todo momento acceso físico y económico así como suficientes alimentos inocuos y nutritivos para satisfacer sus necesidades alimenticias y sus preferencias en cuanto a los alimentos a fin de llevar una vida activa y sana”</w:t>
      </w:r>
    </w:p>
    <w:p w:rsidR="00AD48C6" w:rsidRPr="0067743F" w:rsidRDefault="00AD48C6" w:rsidP="00AD48C6">
      <w:pPr>
        <w:spacing w:line="360" w:lineRule="auto"/>
        <w:jc w:val="center"/>
        <w:rPr>
          <w:rFonts w:ascii="Arial Rounded MT Bold" w:hAnsi="Arial Rounded MT Bold" w:cs="Arial"/>
        </w:rPr>
      </w:pPr>
    </w:p>
    <w:p w:rsidR="007C6023" w:rsidRPr="0067743F" w:rsidRDefault="007C6023" w:rsidP="007C6023">
      <w:pPr>
        <w:spacing w:line="360" w:lineRule="auto"/>
        <w:jc w:val="center"/>
        <w:rPr>
          <w:rFonts w:ascii="Arial Rounded MT Bold" w:hAnsi="Arial Rounded MT Bold" w:cs="Arial"/>
        </w:rPr>
      </w:pPr>
      <w:r w:rsidRPr="0067743F">
        <w:rPr>
          <w:rFonts w:ascii="Arial Rounded MT Bold" w:hAnsi="Arial Rounded MT Bold" w:cs="Arial"/>
        </w:rPr>
        <w:t>A partir de 1997 el Programa de Ayuda Alimentaria Directa (PAAD) se enfoca principalmente en proveer de insumos alimentarios básicos a familias vulnerables de escasos recursos (despensas a un bajo costo) ubicadas en zonas marginadas del Estado.</w:t>
      </w:r>
    </w:p>
    <w:p w:rsidR="00AD48C6" w:rsidRPr="0067743F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AD48C6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AD48C6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AD48C6" w:rsidRDefault="00AD48C6" w:rsidP="007C6023">
      <w:pPr>
        <w:spacing w:line="360" w:lineRule="auto"/>
        <w:jc w:val="center"/>
        <w:rPr>
          <w:rFonts w:ascii="Arial Rounded MT Bold" w:hAnsi="Arial Rounded MT Bold" w:cs="Arial"/>
        </w:rPr>
      </w:pPr>
    </w:p>
    <w:p w:rsidR="007C6023" w:rsidRPr="007C6023" w:rsidRDefault="007C6023" w:rsidP="007C6023">
      <w:pPr>
        <w:spacing w:line="360" w:lineRule="auto"/>
        <w:jc w:val="center"/>
        <w:rPr>
          <w:rFonts w:ascii="Arial Rounded MT Bold" w:hAnsi="Arial Rounded MT Bold" w:cs="Arial"/>
        </w:rPr>
      </w:pPr>
      <w:r w:rsidRPr="007C6023">
        <w:rPr>
          <w:rFonts w:ascii="Arial Rounded MT Bold" w:hAnsi="Arial Rounded MT Bold" w:cs="Arial"/>
        </w:rPr>
        <w:t>Años después se lleva a cabo la descentralización de los programas alimentarios por lo que en 2001 el SNDIF convoca a los Sistemas Estatales para el Desarrollo Integral de la Familia (SEDIF) con el propósito de desarrollar un proyecto de coordinación que apoye a la operación de los programas alimentarios conformando comisiones de trabajo.</w:t>
      </w:r>
    </w:p>
    <w:p w:rsidR="005B7A82" w:rsidRPr="007C6023" w:rsidRDefault="007C6023" w:rsidP="007C6023">
      <w:pPr>
        <w:spacing w:line="360" w:lineRule="auto"/>
        <w:jc w:val="center"/>
        <w:rPr>
          <w:rFonts w:ascii="Arial Rounded MT Bold" w:hAnsi="Arial Rounded MT Bold" w:cs="Arial"/>
        </w:rPr>
      </w:pPr>
      <w:r w:rsidRPr="007C6023">
        <w:rPr>
          <w:rFonts w:ascii="Arial Rounded MT Bold" w:hAnsi="Arial Rounded MT Bold" w:cs="Arial"/>
        </w:rPr>
        <w:t>El resultado de este trabajo fue la Estrategia Integral de Asistencia Social Alimentaria (EIASA), formada por cuatro programas, además de acciones de focalización, orientación alimentaria y aseguramiento de la calidad; para el Programa Ayuda Alimentaria Directa (PAAD).</w:t>
      </w:r>
    </w:p>
    <w:tbl>
      <w:tblPr>
        <w:tblStyle w:val="Tablaconcuadrcula"/>
        <w:tblpPr w:leftFromText="141" w:rightFromText="141" w:vertAnchor="page" w:horzAnchor="margin" w:tblpY="2115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</w:pPr>
            <w:r w:rsidRPr="00DE4484"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  <w:t>Nombre del Programa:</w:t>
            </w:r>
          </w:p>
          <w:p w:rsidR="00C90890" w:rsidRPr="00DE4484" w:rsidRDefault="00C90890" w:rsidP="002A47C4">
            <w:pPr>
              <w:rPr>
                <w:rFonts w:ascii="Arial Rounded MT Bold" w:eastAsia="Calibri" w:hAnsi="Arial Rounded MT Bold" w:cs="Tahoma"/>
                <w:b/>
                <w:sz w:val="32"/>
                <w:szCs w:val="32"/>
                <w:lang w:val="es-ES"/>
              </w:rPr>
            </w:pPr>
          </w:p>
        </w:tc>
        <w:tc>
          <w:tcPr>
            <w:tcW w:w="7087" w:type="dxa"/>
          </w:tcPr>
          <w:p w:rsidR="00C90890" w:rsidRPr="00DE4484" w:rsidRDefault="00C90890" w:rsidP="002A47C4">
            <w:pPr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</w:pPr>
            <w:r w:rsidRPr="00DE4484"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  <w:t xml:space="preserve">           </w:t>
            </w: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32"/>
                <w:szCs w:val="32"/>
                <w:lang w:val="es-ES"/>
              </w:rPr>
            </w:pPr>
          </w:p>
          <w:p w:rsidR="00C90890" w:rsidRPr="00DE4484" w:rsidRDefault="007144E7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32"/>
                <w:szCs w:val="32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32"/>
                <w:szCs w:val="32"/>
                <w:lang w:val="es-ES"/>
              </w:rPr>
              <w:t>AYUDA ALIMENTARIA DIRECTA (PAAD)</w:t>
            </w: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Tipo de apoyo:</w:t>
            </w: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Apoyo en especie (Despensa y leche)</w:t>
            </w: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Perfil de beneficiarios: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hAnsi="Arial Rounded MT Bold" w:cs="Arial"/>
                <w:bCs/>
              </w:rPr>
            </w:pPr>
          </w:p>
          <w:p w:rsidR="00C90890" w:rsidRPr="00DE4484" w:rsidRDefault="007144E7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hAnsi="Arial Rounded MT Bold" w:cs="Arial"/>
                <w:bCs/>
              </w:rPr>
              <w:t>Ayuda Alimentaria Directa está enfocado a las familias de escasos recursos con</w:t>
            </w:r>
            <w:r w:rsidR="00C90890" w:rsidRPr="00DE4484">
              <w:rPr>
                <w:rFonts w:ascii="Arial Rounded MT Bold" w:hAnsi="Arial Rounded MT Bold" w:cs="Arial"/>
                <w:bCs/>
              </w:rPr>
              <w:t xml:space="preserve"> </w:t>
            </w:r>
            <w:r w:rsidRPr="00DE4484">
              <w:rPr>
                <w:rFonts w:ascii="Arial Rounded MT Bold" w:hAnsi="Arial Rounded MT Bold" w:cs="Arial"/>
                <w:bCs/>
              </w:rPr>
              <w:t xml:space="preserve">vulnerabilidad alimentaria leve, moderada y severa </w:t>
            </w:r>
            <w:r w:rsidR="00C90890" w:rsidRPr="00DE4484">
              <w:rPr>
                <w:rFonts w:ascii="Arial Rounded MT Bold" w:hAnsi="Arial Rounded MT Bold" w:cs="Arial"/>
                <w:bCs/>
              </w:rPr>
              <w:t xml:space="preserve"> del Municipio de Tuxcueca, Jalisco.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Requisitos para ingresar al programa: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ind w:left="720"/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7144E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hAnsi="Arial Rounded MT Bold" w:cs="Arial"/>
              </w:rPr>
              <w:t>Que vivan en zonas rurales o urbano-marginadas del Municipio de Tuxcueca, Jalisco.</w:t>
            </w:r>
          </w:p>
          <w:p w:rsidR="00C90890" w:rsidRPr="00DE4484" w:rsidRDefault="00C90890" w:rsidP="007144E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Beneficiarios(as) que  no reciban el apoyo de otros programas de asistencia alimentaria estatal y federal.</w:t>
            </w:r>
          </w:p>
          <w:p w:rsidR="00C90890" w:rsidRPr="00DE4484" w:rsidRDefault="00C90890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Ganar menos de dos veces el salario mínimo general.</w:t>
            </w:r>
          </w:p>
          <w:p w:rsidR="00C90890" w:rsidRPr="00DE4484" w:rsidRDefault="00C90890" w:rsidP="002A47C4">
            <w:pPr>
              <w:ind w:left="720"/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ind w:left="720"/>
              <w:contextualSpacing/>
              <w:jc w:val="both"/>
              <w:rPr>
                <w:rFonts w:ascii="Arial Rounded MT Bold" w:eastAsia="Calibri" w:hAnsi="Arial Rounded MT Bold" w:cs="Tahoma"/>
                <w:b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lang w:val="es-ES"/>
              </w:rPr>
              <w:t>Entregar los siguientes documentos:</w:t>
            </w:r>
          </w:p>
          <w:p w:rsidR="00C90890" w:rsidRPr="00DE4484" w:rsidRDefault="00C90890" w:rsidP="007144E7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CURP del beneficiario.</w:t>
            </w:r>
          </w:p>
          <w:p w:rsidR="00C90890" w:rsidRPr="00DE4484" w:rsidRDefault="00C90890" w:rsidP="007144E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Acta de nacimiento del beneficiario.</w:t>
            </w:r>
          </w:p>
          <w:p w:rsidR="00C90890" w:rsidRPr="00DE4484" w:rsidRDefault="007144E7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Encuesta para Focalizar Hogares con Inseguridad Alimentaria </w:t>
            </w:r>
            <w:r w:rsidRPr="00DE4484">
              <w:rPr>
                <w:rFonts w:ascii="Arial Rounded MT Bold" w:eastAsia="Calibri" w:hAnsi="Arial Rounded MT Bold" w:cs="Tahoma"/>
                <w:b/>
                <w:lang w:val="es-ES"/>
              </w:rPr>
              <w:t>(ENHINA)</w:t>
            </w: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 levantado por el  Sistema Municipal DIF.</w:t>
            </w:r>
          </w:p>
          <w:p w:rsidR="00C90890" w:rsidRPr="00DE4484" w:rsidRDefault="007144E7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Carta Compromiso </w:t>
            </w:r>
          </w:p>
          <w:p w:rsidR="00C90890" w:rsidRPr="00DE4484" w:rsidRDefault="007144E7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INE del responsable 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o tutor.</w:t>
            </w:r>
          </w:p>
          <w:p w:rsidR="00C90890" w:rsidRPr="00DE4484" w:rsidRDefault="00C90890" w:rsidP="002A47C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Comprobante de domicilio reciente no mayor a 3 meses.</w:t>
            </w:r>
          </w:p>
          <w:p w:rsidR="00C90890" w:rsidRPr="00DE4484" w:rsidRDefault="00C90890" w:rsidP="002A47C4">
            <w:pPr>
              <w:ind w:left="720"/>
              <w:contextualSpacing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Apoyo/ Dotación  2019: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Es la entrega de una dotación mensual alimentaria integrada por los siguientes alimentos</w:t>
            </w:r>
            <w:r w:rsidR="003E7E85" w:rsidRPr="00DE4484">
              <w:rPr>
                <w:rFonts w:ascii="Arial Rounded MT Bold" w:eastAsia="Calibri" w:hAnsi="Arial Rounded MT Bold" w:cs="Tahoma"/>
                <w:lang w:val="es-ES"/>
              </w:rPr>
              <w:t xml:space="preserve"> que contribuyen a complementar de una manera es</w:t>
            </w:r>
            <w:r w:rsidR="0067743F">
              <w:rPr>
                <w:rFonts w:ascii="Arial Rounded MT Bold" w:eastAsia="Calibri" w:hAnsi="Arial Rounded MT Bold" w:cs="Tahoma"/>
                <w:lang w:val="es-ES"/>
              </w:rPr>
              <w:t>encial la alimentación del beneficiario</w:t>
            </w:r>
            <w:r w:rsidRPr="00DE4484">
              <w:rPr>
                <w:rFonts w:ascii="Arial Rounded MT Bold" w:eastAsia="Calibri" w:hAnsi="Arial Rounded MT Bold" w:cs="Tahoma"/>
                <w:lang w:val="es-ES"/>
              </w:rPr>
              <w:t>:</w:t>
            </w:r>
          </w:p>
          <w:p w:rsidR="0067743F" w:rsidRDefault="0067743F" w:rsidP="0067743F">
            <w:pPr>
              <w:pStyle w:val="Prrafodelista"/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Aceite de canola 500 ml.</w:t>
            </w: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Arroz Blanco 1 kg.</w:t>
            </w: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Avena en Hojuelas 1 kg.</w:t>
            </w: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Atún Aleta Amarilla en agua 140grs.</w:t>
            </w: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Pechuga de Pollo Deshebrada 125grs.</w:t>
            </w:r>
          </w:p>
          <w:p w:rsidR="007A69AA" w:rsidRPr="00DE4484" w:rsidRDefault="007A69AA" w:rsidP="002A47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Harina de maíz nixtamalizada 1kg.</w:t>
            </w:r>
          </w:p>
          <w:p w:rsidR="007A69AA" w:rsidRPr="00DE4484" w:rsidRDefault="007A69AA" w:rsidP="007A69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Lenteja chica 250 grs.</w:t>
            </w:r>
          </w:p>
          <w:p w:rsidR="007A69AA" w:rsidRPr="00DE4484" w:rsidRDefault="007A69AA" w:rsidP="007A69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Frijol 500 grs. </w:t>
            </w:r>
          </w:p>
          <w:p w:rsidR="007A69AA" w:rsidRPr="00DE4484" w:rsidRDefault="007A69AA" w:rsidP="007A69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Frijol 1 kg.</w:t>
            </w:r>
          </w:p>
          <w:p w:rsidR="007A69AA" w:rsidRPr="00DE4484" w:rsidRDefault="007A69AA" w:rsidP="007A69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lastRenderedPageBreak/>
              <w:t>Pasta con fibra para sopa 200 grs.</w:t>
            </w:r>
          </w:p>
          <w:p w:rsidR="007A69AA" w:rsidRPr="00DE4484" w:rsidRDefault="007A69AA" w:rsidP="007A69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Leche descremada ultra pasteurizada 1 lt.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 </w:t>
            </w:r>
          </w:p>
          <w:p w:rsidR="00C90890" w:rsidRPr="00DE4484" w:rsidRDefault="00C90890" w:rsidP="002A47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Una plática mensual con temática en torno a la orientación alimenticia.</w:t>
            </w: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Fondo que recibe: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Recurso federal RAMO 33, Fondo V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Cobertura: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7A69AA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421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 del Municipio de Tuxcueca.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En la localidad de </w:t>
            </w:r>
            <w:r w:rsidR="007A69AA" w:rsidRPr="00DE4484">
              <w:rPr>
                <w:rFonts w:ascii="Arial Rounded MT Bold" w:eastAsia="Calibri" w:hAnsi="Arial Rounded MT Bold" w:cs="Tahoma"/>
                <w:lang w:val="es-ES"/>
              </w:rPr>
              <w:t>San Luis Soyatlán se tienen a</w:t>
            </w:r>
            <w:r w:rsidR="00DE4484" w:rsidRPr="00DE4484">
              <w:rPr>
                <w:rFonts w:ascii="Arial Rounded MT Bold" w:eastAsia="Calibri" w:hAnsi="Arial Rounded MT Bold" w:cs="Tahoma"/>
                <w:lang w:val="es-ES"/>
              </w:rPr>
              <w:t xml:space="preserve"> 151</w:t>
            </w:r>
            <w:r w:rsidR="007A69AA" w:rsidRPr="00DE4484">
              <w:rPr>
                <w:rFonts w:ascii="Arial Rounded MT Bold" w:eastAsia="Calibri" w:hAnsi="Arial Rounded MT Bold" w:cs="Tahoma"/>
                <w:lang w:val="es-ES"/>
              </w:rPr>
              <w:t xml:space="preserve"> </w:t>
            </w: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beneficiarios.</w:t>
            </w:r>
          </w:p>
          <w:p w:rsidR="00C90890" w:rsidRPr="00DE4484" w:rsidRDefault="00EF1BAF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>
              <w:rPr>
                <w:rFonts w:ascii="Arial Rounded MT Bold" w:eastAsia="Calibri" w:hAnsi="Arial Rounded MT Bold" w:cs="Tahoma"/>
                <w:lang w:val="es-ES"/>
              </w:rPr>
              <w:t>En Tuxcueca hay</w:t>
            </w:r>
            <w:r w:rsidR="0067743F">
              <w:rPr>
                <w:rFonts w:ascii="Arial Rounded MT Bold" w:eastAsia="Calibri" w:hAnsi="Arial Rounded MT Bold" w:cs="Tahoma"/>
                <w:lang w:val="es-ES"/>
              </w:rPr>
              <w:t xml:space="preserve"> 161</w:t>
            </w:r>
            <w:r>
              <w:rPr>
                <w:rFonts w:ascii="Arial Rounded MT Bold" w:eastAsia="Calibri" w:hAnsi="Arial Rounded MT Bold" w:cs="Tahoma"/>
                <w:lang w:val="es-ES"/>
              </w:rPr>
              <w:t xml:space="preserve"> 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beneficiarios.</w:t>
            </w:r>
          </w:p>
          <w:p w:rsidR="00C90890" w:rsidRPr="00DE4484" w:rsidRDefault="00C90890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Puruagua de Ramón Corona </w:t>
            </w:r>
            <w:r w:rsidR="00EF1BAF">
              <w:rPr>
                <w:rFonts w:ascii="Arial Rounded MT Bold" w:eastAsia="Calibri" w:hAnsi="Arial Rounded MT Bold" w:cs="Tahoma"/>
                <w:lang w:val="es-ES"/>
              </w:rPr>
              <w:t>2</w:t>
            </w:r>
            <w:r w:rsidRPr="00DE4484">
              <w:rPr>
                <w:rFonts w:ascii="Arial Rounded MT Bold" w:eastAsia="Calibri" w:hAnsi="Arial Rounded MT Bold" w:cs="Tahoma"/>
                <w:lang w:val="es-ES"/>
              </w:rPr>
              <w:t>8 beneficiarios.</w:t>
            </w:r>
          </w:p>
          <w:p w:rsidR="00C90890" w:rsidRPr="00DE4484" w:rsidRDefault="0067743F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>
              <w:rPr>
                <w:rFonts w:ascii="Arial Rounded MT Bold" w:eastAsia="Calibri" w:hAnsi="Arial Rounded MT Bold" w:cs="Tahoma"/>
                <w:lang w:val="es-ES"/>
              </w:rPr>
              <w:t>Las Cebollas 17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beneficiarios.</w:t>
            </w:r>
          </w:p>
          <w:p w:rsidR="00C90890" w:rsidRPr="00DE4484" w:rsidRDefault="0067743F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>
              <w:rPr>
                <w:rFonts w:ascii="Arial Rounded MT Bold" w:eastAsia="Calibri" w:hAnsi="Arial Rounded MT Bold" w:cs="Tahoma"/>
                <w:lang w:val="es-ES"/>
              </w:rPr>
              <w:t>El Tepeguaje 46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beneficiarios.</w:t>
            </w:r>
          </w:p>
          <w:p w:rsidR="00C90890" w:rsidRDefault="0067743F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>
              <w:rPr>
                <w:rFonts w:ascii="Arial Rounded MT Bold" w:eastAsia="Calibri" w:hAnsi="Arial Rounded MT Bold" w:cs="Tahoma"/>
                <w:lang w:val="es-ES"/>
              </w:rPr>
              <w:t>San Nicolás de Acuña 14</w:t>
            </w:r>
            <w:r w:rsidR="00C90890" w:rsidRPr="00DE4484">
              <w:rPr>
                <w:rFonts w:ascii="Arial Rounded MT Bold" w:eastAsia="Calibri" w:hAnsi="Arial Rounded MT Bold" w:cs="Tahoma"/>
                <w:lang w:val="es-ES"/>
              </w:rPr>
              <w:t xml:space="preserve"> beneficiarios.</w:t>
            </w:r>
          </w:p>
          <w:p w:rsidR="0067743F" w:rsidRPr="00DE4484" w:rsidRDefault="0067743F" w:rsidP="002A47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>
              <w:rPr>
                <w:rFonts w:ascii="Arial Rounded MT Bold" w:eastAsia="Calibri" w:hAnsi="Arial Rounded MT Bold" w:cs="Tahoma"/>
                <w:lang w:val="es-ES"/>
              </w:rPr>
              <w:t>Puerto Corona 4 beneficiarios.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Periodicidad: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Se entrega una dotación mensual (despensa y leche).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C90890" w:rsidRPr="00DE4484" w:rsidTr="002A47C4">
        <w:tc>
          <w:tcPr>
            <w:tcW w:w="2660" w:type="dxa"/>
          </w:tcPr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C90890" w:rsidRPr="00DE4484" w:rsidRDefault="00C90890" w:rsidP="002A47C4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Cuota:</w:t>
            </w:r>
          </w:p>
        </w:tc>
        <w:tc>
          <w:tcPr>
            <w:tcW w:w="7087" w:type="dxa"/>
          </w:tcPr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lang w:val="es-ES"/>
              </w:rPr>
              <w:t>Se apl</w:t>
            </w:r>
            <w:r w:rsidR="007A69AA" w:rsidRPr="00DE4484">
              <w:rPr>
                <w:rFonts w:ascii="Arial Rounded MT Bold" w:eastAsia="Calibri" w:hAnsi="Arial Rounded MT Bold" w:cs="Tahoma"/>
                <w:lang w:val="es-ES"/>
              </w:rPr>
              <w:t>ica una cuota con un costo de $10</w:t>
            </w:r>
            <w:r w:rsidR="007D354A" w:rsidRPr="00DE4484">
              <w:rPr>
                <w:rFonts w:ascii="Arial Rounded MT Bold" w:eastAsia="Calibri" w:hAnsi="Arial Rounded MT Bold" w:cs="Tahoma"/>
                <w:lang w:val="es-ES"/>
              </w:rPr>
              <w:t>.00 (diez</w:t>
            </w:r>
            <w:r w:rsidRPr="00DE4484">
              <w:rPr>
                <w:rFonts w:ascii="Arial Rounded MT Bold" w:eastAsia="Calibri" w:hAnsi="Arial Rounded MT Bold" w:cs="Tahoma"/>
                <w:lang w:val="es-ES"/>
              </w:rPr>
              <w:t xml:space="preserve"> pesos 00</w:t>
            </w:r>
            <w:r w:rsidR="007D354A" w:rsidRPr="00DE4484">
              <w:rPr>
                <w:rFonts w:ascii="Arial Rounded MT Bold" w:eastAsia="Calibri" w:hAnsi="Arial Rounded MT Bold" w:cs="Tahoma"/>
                <w:lang w:val="es-ES"/>
              </w:rPr>
              <w:t xml:space="preserve">/100 M.N), que se depositan como esta señalado en las Reglas de Operación. </w:t>
            </w:r>
          </w:p>
          <w:p w:rsidR="00C90890" w:rsidRPr="00DE4484" w:rsidRDefault="00C90890" w:rsidP="002A47C4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</w:tbl>
    <w:p w:rsidR="00C90890" w:rsidRPr="00DE4484" w:rsidRDefault="00C90890" w:rsidP="00A211E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</w:p>
    <w:p w:rsidR="00C90890" w:rsidRPr="00DE4484" w:rsidRDefault="00C90890" w:rsidP="00A211E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</w:p>
    <w:p w:rsidR="00C90890" w:rsidRPr="00DE4484" w:rsidRDefault="00C90890" w:rsidP="00A211E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</w:p>
    <w:p w:rsidR="00C90890" w:rsidRPr="00DE4484" w:rsidRDefault="00C90890" w:rsidP="00A211E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</w:p>
    <w:p w:rsidR="002A47C4" w:rsidRPr="00DE4484" w:rsidRDefault="002A47C4" w:rsidP="002A47C4">
      <w:pPr>
        <w:rPr>
          <w:rFonts w:ascii="Arial Rounded MT Bold" w:hAnsi="Arial Rounded MT Bold" w:cs="Arial"/>
          <w:sz w:val="44"/>
          <w:szCs w:val="44"/>
          <w:lang w:val="es-ES"/>
        </w:rPr>
      </w:pPr>
    </w:p>
    <w:tbl>
      <w:tblPr>
        <w:tblStyle w:val="Tablaconcuadrcula"/>
        <w:tblpPr w:leftFromText="141" w:rightFromText="141" w:vertAnchor="page" w:horzAnchor="margin" w:tblpY="9359"/>
        <w:tblW w:w="9322" w:type="dxa"/>
        <w:tblLook w:val="04A0" w:firstRow="1" w:lastRow="0" w:firstColumn="1" w:lastColumn="0" w:noHBand="0" w:noVBand="1"/>
      </w:tblPr>
      <w:tblGrid>
        <w:gridCol w:w="2327"/>
        <w:gridCol w:w="7537"/>
      </w:tblGrid>
      <w:tr w:rsidR="002A47C4" w:rsidRPr="00DE4484" w:rsidTr="0093319E">
        <w:tc>
          <w:tcPr>
            <w:tcW w:w="2660" w:type="dxa"/>
          </w:tcPr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Definición de Contraloría social, conformación de Comités de Contraloría Social y documentación básica:</w:t>
            </w:r>
          </w:p>
        </w:tc>
        <w:tc>
          <w:tcPr>
            <w:tcW w:w="6662" w:type="dxa"/>
          </w:tcPr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  <w:b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  <w:b/>
              </w:rPr>
            </w:pPr>
            <w:r w:rsidRPr="00DE4484">
              <w:rPr>
                <w:rFonts w:ascii="Arial Rounded MT Bold" w:hAnsi="Arial Rounded MT Bold" w:cs="Arial"/>
                <w:b/>
              </w:rPr>
              <w:t>Qué es la Contraloría Social:</w:t>
            </w:r>
          </w:p>
          <w:p w:rsidR="002A47C4" w:rsidRPr="00DE4484" w:rsidRDefault="002A47C4" w:rsidP="002A47C4">
            <w:pPr>
              <w:numPr>
                <w:ilvl w:val="0"/>
                <w:numId w:val="6"/>
              </w:numPr>
              <w:spacing w:after="200"/>
              <w:jc w:val="both"/>
              <w:rPr>
                <w:rFonts w:ascii="Arial Rounded MT Bold" w:hAnsi="Arial Rounded MT Bold" w:cstheme="minorHAnsi"/>
              </w:rPr>
            </w:pPr>
            <w:r w:rsidRPr="00DE4484">
              <w:rPr>
                <w:rFonts w:ascii="Arial Rounded MT Bold" w:hAnsi="Arial Rounded MT Bold" w:cstheme="minorHAnsi"/>
              </w:rPr>
              <w:t>Es Vigilar La Correcta Aplicación De Los Recursos Públicos En El Programa Nacional.</w:t>
            </w:r>
          </w:p>
          <w:p w:rsidR="002A47C4" w:rsidRPr="00DE4484" w:rsidRDefault="002A47C4" w:rsidP="002A47C4">
            <w:pPr>
              <w:numPr>
                <w:ilvl w:val="0"/>
                <w:numId w:val="6"/>
              </w:numPr>
              <w:spacing w:after="200"/>
              <w:jc w:val="both"/>
              <w:rPr>
                <w:rFonts w:ascii="Arial Rounded MT Bold" w:hAnsi="Arial Rounded MT Bold" w:cstheme="minorHAnsi"/>
              </w:rPr>
            </w:pPr>
            <w:r w:rsidRPr="00DE4484">
              <w:rPr>
                <w:rFonts w:ascii="Arial Rounded MT Bold" w:hAnsi="Arial Rounded MT Bold" w:cstheme="minorHAnsi"/>
              </w:rPr>
              <w:t>Ley Del Sist</w:t>
            </w:r>
            <w:r w:rsidR="007D354A" w:rsidRPr="00DE4484">
              <w:rPr>
                <w:rFonts w:ascii="Arial Rounded MT Bold" w:hAnsi="Arial Rounded MT Bold" w:cstheme="minorHAnsi"/>
              </w:rPr>
              <w:t xml:space="preserve">ema De Participación Ciudadana </w:t>
            </w:r>
            <w:r w:rsidRPr="00DE4484">
              <w:rPr>
                <w:rFonts w:ascii="Arial Rounded MT Bold" w:hAnsi="Arial Rounded MT Bold" w:cstheme="minorHAnsi"/>
              </w:rPr>
              <w:t>y Popular Para La Gobernanza Del Estado De Jalisco.</w:t>
            </w:r>
          </w:p>
          <w:p w:rsidR="002A47C4" w:rsidRPr="00DE4484" w:rsidRDefault="002A47C4" w:rsidP="002A47C4">
            <w:pPr>
              <w:numPr>
                <w:ilvl w:val="0"/>
                <w:numId w:val="6"/>
              </w:numPr>
              <w:spacing w:after="200"/>
              <w:jc w:val="both"/>
              <w:rPr>
                <w:rFonts w:ascii="Arial Rounded MT Bold" w:hAnsi="Arial Rounded MT Bold" w:cstheme="minorHAnsi"/>
              </w:rPr>
            </w:pPr>
            <w:r w:rsidRPr="00DE4484">
              <w:rPr>
                <w:rFonts w:ascii="Arial Rounded MT Bold" w:hAnsi="Arial Rounded MT Bold" w:cstheme="minorHAnsi"/>
              </w:rPr>
              <w:t>Vigilancia Y Evaluación Por Medio De Un Comité Conformado Por Los Propios Beneficiarios De Cada Programa.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  <w:b/>
              </w:rPr>
            </w:pPr>
            <w:r w:rsidRPr="00DE4484">
              <w:rPr>
                <w:rFonts w:ascii="Arial Rounded MT Bold" w:hAnsi="Arial Rounded MT Bold" w:cs="Arial"/>
                <w:b/>
              </w:rPr>
              <w:t>El comité de contraloría social se conforma:</w:t>
            </w: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Tiene que ser 1 comité por localidad del Municipio.</w:t>
            </w: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Mínimo 3 -  máximo 5 personas.</w:t>
            </w: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Será 1 representante del comité y 4 vocales.</w:t>
            </w: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Se realizarán 3 reuniones por año.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  <w:b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  <w:b/>
              </w:rPr>
              <w:t>El paquete de formatos básicos de acciones de Contraloría Social está conformado por</w:t>
            </w:r>
            <w:r w:rsidRPr="00DE4484">
              <w:rPr>
                <w:rFonts w:ascii="Arial Rounded MT Bold" w:hAnsi="Arial Rounded MT Bold" w:cs="Arial"/>
              </w:rPr>
              <w:t>: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 xml:space="preserve"> Lista de asistencia, minutas de reunión, actas de conformación de Comités, cédulas de vigilancia, formato de denuncia, form</w:t>
            </w:r>
            <w:bookmarkStart w:id="0" w:name="_GoBack"/>
            <w:bookmarkEnd w:id="0"/>
            <w:r w:rsidRPr="00DE4484">
              <w:rPr>
                <w:rFonts w:ascii="Arial Rounded MT Bold" w:hAnsi="Arial Rounded MT Bold" w:cs="Arial"/>
              </w:rPr>
              <w:t>ato de reporte, formato de solicitud de información. Una Guía Técnica, Cuaderno de trabajo para el beneficiario y un Plan Anual de Trabajo.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Se les entregará una ficha técnica del programa, en conjunto con sus reglas de operación.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Para que el comité pueda vigilar más a fondo la forma en que opera el programa.</w:t>
            </w: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lang w:val="es-ES"/>
              </w:rPr>
            </w:pPr>
          </w:p>
        </w:tc>
      </w:tr>
      <w:tr w:rsidR="002A47C4" w:rsidRPr="00DE4484" w:rsidTr="0093319E">
        <w:tc>
          <w:tcPr>
            <w:tcW w:w="2660" w:type="dxa"/>
          </w:tcPr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Documentos básicos para la operación del Programa:</w:t>
            </w:r>
          </w:p>
        </w:tc>
        <w:tc>
          <w:tcPr>
            <w:tcW w:w="6662" w:type="dxa"/>
          </w:tcPr>
          <w:p w:rsidR="002A47C4" w:rsidRPr="00DE4484" w:rsidRDefault="002A47C4" w:rsidP="002A47C4">
            <w:pPr>
              <w:pStyle w:val="Prrafodelista"/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ROP (Reglas de Operación) 2019</w:t>
            </w:r>
          </w:p>
          <w:p w:rsidR="002A47C4" w:rsidRPr="00DE4484" w:rsidRDefault="00DE4484" w:rsidP="002A47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20</w:t>
            </w:r>
            <w:r w:rsidR="002A47C4" w:rsidRPr="00DE4484">
              <w:rPr>
                <w:rFonts w:ascii="Arial Rounded MT Bold" w:hAnsi="Arial Rounded MT Bold" w:cs="Arial"/>
              </w:rPr>
              <w:t xml:space="preserve"> Anexos (Formatos para la operación)</w:t>
            </w:r>
          </w:p>
          <w:p w:rsidR="002A47C4" w:rsidRPr="00DE4484" w:rsidRDefault="00DE4484" w:rsidP="007D354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Un Cuaderno de trabajo de Contraloría Social</w:t>
            </w:r>
          </w:p>
          <w:p w:rsidR="002A47C4" w:rsidRPr="00DE4484" w:rsidRDefault="00DE4484" w:rsidP="002A47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Guía Operativa de Contraloría Social</w:t>
            </w: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11 Temas (11 presentaciones) para otorgar Orientación alimentaria.</w:t>
            </w:r>
          </w:p>
          <w:p w:rsidR="002A47C4" w:rsidRPr="00DE4484" w:rsidRDefault="002A47C4" w:rsidP="002A47C4">
            <w:pPr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2A47C4">
            <w:pPr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2A47C4">
            <w:pPr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br/>
              <w:t xml:space="preserve"> </w:t>
            </w:r>
          </w:p>
        </w:tc>
      </w:tr>
      <w:tr w:rsidR="002A47C4" w:rsidRPr="00DE4484" w:rsidTr="0093319E">
        <w:tc>
          <w:tcPr>
            <w:tcW w:w="2660" w:type="dxa"/>
          </w:tcPr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7D354A" w:rsidRPr="00DE4484" w:rsidRDefault="007D354A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i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Captura del Padrón del Programa:</w:t>
            </w:r>
          </w:p>
        </w:tc>
        <w:tc>
          <w:tcPr>
            <w:tcW w:w="6662" w:type="dxa"/>
          </w:tcPr>
          <w:p w:rsidR="002A47C4" w:rsidRPr="00DE4484" w:rsidRDefault="002A47C4" w:rsidP="0093319E">
            <w:pPr>
              <w:pStyle w:val="Prrafodelista"/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2A47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Hipervnculo"/>
                <w:rFonts w:ascii="Arial Rounded MT Bold" w:hAnsi="Arial Rounded MT Bold" w:cs="Arial"/>
                <w:color w:val="auto"/>
                <w:u w:val="none"/>
              </w:rPr>
            </w:pPr>
            <w:r w:rsidRPr="00DE4484">
              <w:rPr>
                <w:rFonts w:ascii="Arial Rounded MT Bold" w:hAnsi="Arial Rounded MT Bold" w:cs="Arial"/>
              </w:rPr>
              <w:lastRenderedPageBreak/>
              <w:t xml:space="preserve">Se llenan dos padrones con 50 campos de información que se captura vía </w:t>
            </w:r>
            <w:r w:rsidR="00DE4484">
              <w:rPr>
                <w:rFonts w:ascii="Arial Rounded MT Bold" w:hAnsi="Arial Rounded MT Bold" w:cs="Arial"/>
              </w:rPr>
              <w:t>Web a través del SIEM</w:t>
            </w:r>
            <w:r w:rsidR="007A72C6">
              <w:rPr>
                <w:rFonts w:ascii="Arial Rounded MT Bold" w:hAnsi="Arial Rounded MT Bold" w:cs="Arial"/>
              </w:rPr>
              <w:t>-UNICO</w:t>
            </w:r>
            <w:r w:rsidRPr="00DE4484">
              <w:rPr>
                <w:rFonts w:ascii="Arial Rounded MT Bold" w:hAnsi="Arial Rounded MT Bold" w:cs="Arial"/>
              </w:rPr>
              <w:t xml:space="preserve"> </w:t>
            </w:r>
            <w:hyperlink r:id="rId8" w:history="1">
              <w:r w:rsidRPr="00DE4484">
                <w:rPr>
                  <w:rStyle w:val="Hipervnculo"/>
                  <w:rFonts w:ascii="Arial Rounded MT Bold" w:hAnsi="Arial Rounded MT Bold"/>
                </w:rPr>
                <w:t>http://sistemadif.jalisco.gob.mx/siemdif_alimentaria/index.php</w:t>
              </w:r>
            </w:hyperlink>
          </w:p>
          <w:p w:rsidR="002A47C4" w:rsidRPr="00DE4484" w:rsidRDefault="002A47C4" w:rsidP="0093319E">
            <w:pPr>
              <w:pStyle w:val="Prrafodelista"/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2A47C4" w:rsidRPr="00DE4484" w:rsidTr="0093319E">
        <w:tc>
          <w:tcPr>
            <w:tcW w:w="2660" w:type="dxa"/>
          </w:tcPr>
          <w:p w:rsidR="002A47C4" w:rsidRPr="00DE4484" w:rsidRDefault="002A47C4" w:rsidP="0093319E">
            <w:pPr>
              <w:jc w:val="both"/>
              <w:rPr>
                <w:rFonts w:ascii="Arial Rounded MT Bold" w:eastAsia="Calibri" w:hAnsi="Arial Rounded MT Bold" w:cs="Tahoma"/>
                <w:i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</w:p>
          <w:p w:rsidR="002A47C4" w:rsidRPr="00DE4484" w:rsidRDefault="002A47C4" w:rsidP="0093319E">
            <w:pPr>
              <w:jc w:val="center"/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</w:pPr>
            <w:r w:rsidRPr="00DE4484">
              <w:rPr>
                <w:rFonts w:ascii="Arial Rounded MT Bold" w:eastAsia="Calibri" w:hAnsi="Arial Rounded MT Bold" w:cs="Tahoma"/>
                <w:b/>
                <w:sz w:val="28"/>
                <w:szCs w:val="28"/>
                <w:lang w:val="es-ES"/>
              </w:rPr>
              <w:t>Operación del programa, paso a paso, antes y después de ser beneficiarios:</w:t>
            </w:r>
          </w:p>
        </w:tc>
        <w:tc>
          <w:tcPr>
            <w:tcW w:w="6662" w:type="dxa"/>
          </w:tcPr>
          <w:p w:rsidR="002A47C4" w:rsidRPr="00DE4484" w:rsidRDefault="002A47C4" w:rsidP="0093319E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Primeramente, recaban los requisitos solicitados (Documentos personales para identificar al beneficiario).</w:t>
            </w:r>
          </w:p>
          <w:p w:rsidR="002A47C4" w:rsidRPr="00DE4484" w:rsidRDefault="002A47C4" w:rsidP="002A47C4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7A72C6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 xml:space="preserve">Se realiza la Encuesta para Focalizar Hogares con Inseguridad Alimentaria </w:t>
            </w:r>
            <w:r w:rsidRPr="00EF1BAF">
              <w:rPr>
                <w:rFonts w:ascii="Arial Rounded MT Bold" w:hAnsi="Arial Rounded MT Bold" w:cs="Arial"/>
                <w:b/>
              </w:rPr>
              <w:t>(ENHINA)</w:t>
            </w:r>
            <w:r>
              <w:rPr>
                <w:rFonts w:ascii="Arial Rounded MT Bold" w:hAnsi="Arial Rounded MT Bold" w:cs="Arial"/>
              </w:rPr>
              <w:t>.</w:t>
            </w:r>
          </w:p>
          <w:p w:rsidR="002A47C4" w:rsidRPr="00DE4484" w:rsidRDefault="002A47C4" w:rsidP="002A47C4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7A72C6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Se recaban Firmas del Tuto</w:t>
            </w:r>
            <w:r w:rsidR="002A47C4" w:rsidRPr="00DE4484">
              <w:rPr>
                <w:rFonts w:ascii="Arial Rounded MT Bold" w:hAnsi="Arial Rounded MT Bold" w:cs="Arial"/>
              </w:rPr>
              <w:t>r, del encuestador y de la Directora General del Sistema DIF Municipal, para asegurar que la información proporcionada sea verídica, en tiempo y forma.</w:t>
            </w:r>
          </w:p>
          <w:p w:rsidR="002A47C4" w:rsidRPr="00DE4484" w:rsidRDefault="002A47C4" w:rsidP="002A47C4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Cuando se llega a las fechas de captura, entramos a la plataforma ya antes mencionada, y ahí se capturan todos los datos que se nos pi</w:t>
            </w:r>
            <w:r w:rsidR="007A72C6">
              <w:rPr>
                <w:rFonts w:ascii="Arial Rounded MT Bold" w:hAnsi="Arial Rounded MT Bold" w:cs="Arial"/>
              </w:rPr>
              <w:t>den de cada beneficiario, son 60</w:t>
            </w:r>
            <w:r w:rsidRPr="00DE4484">
              <w:rPr>
                <w:rFonts w:ascii="Arial Rounded MT Bold" w:hAnsi="Arial Rounded MT Bold" w:cs="Arial"/>
              </w:rPr>
              <w:t xml:space="preserve"> campos los que tenemos que llenar. Después de este paso el beneficiario ya queda registrado en plataforma, pero posteriormente tenemos que llevar cada uno de los expedientes en físico y en PDF a nuestra Coordinadora del</w:t>
            </w:r>
            <w:r w:rsidR="007A72C6">
              <w:rPr>
                <w:rFonts w:ascii="Arial Rounded MT Bold" w:hAnsi="Arial Rounded MT Bold" w:cs="Arial"/>
              </w:rPr>
              <w:t xml:space="preserve"> Programa Ayuda Alimentaria</w:t>
            </w:r>
            <w:r w:rsidRPr="00DE4484">
              <w:rPr>
                <w:rFonts w:ascii="Arial Rounded MT Bold" w:hAnsi="Arial Rounded MT Bold" w:cs="Arial"/>
              </w:rPr>
              <w:t>, la cual se encuentra en las instalaciones de DIF Jalisco, esto es para que sea validado nuestro nuevo padrón, se tienen que llevar algunos oficios y formatos especiales para este paso.</w:t>
            </w:r>
          </w:p>
          <w:p w:rsidR="002A47C4" w:rsidRPr="00DE4484" w:rsidRDefault="002A47C4" w:rsidP="002A47C4">
            <w:pPr>
              <w:pStyle w:val="Prrafodelista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2A47C4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>Cuando nuestro padrón queda validado, en nuestra plataforma ya salen realizadas las listas para firmas de entrega de dotación y para las pláticas de temas de orientación.</w:t>
            </w:r>
          </w:p>
          <w:p w:rsidR="002A47C4" w:rsidRPr="00DE4484" w:rsidRDefault="002A47C4" w:rsidP="002A47C4">
            <w:pPr>
              <w:pStyle w:val="Prrafodelista"/>
              <w:spacing w:after="0" w:line="240" w:lineRule="auto"/>
              <w:ind w:left="144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Rounded MT Bold" w:hAnsi="Arial Rounded MT Bold" w:cs="Arial"/>
              </w:rPr>
            </w:pPr>
            <w:r w:rsidRPr="00DE4484">
              <w:rPr>
                <w:rFonts w:ascii="Arial Rounded MT Bold" w:hAnsi="Arial Rounded MT Bold" w:cs="Arial"/>
              </w:rPr>
              <w:t xml:space="preserve">Si ya tenemos el producto, y ya validamos el padrón podemos </w:t>
            </w:r>
            <w:r w:rsidR="007A72C6">
              <w:rPr>
                <w:rFonts w:ascii="Arial Rounded MT Bold" w:hAnsi="Arial Rounded MT Bold" w:cs="Arial"/>
              </w:rPr>
              <w:t>comenzar con las pláticas y ent</w:t>
            </w:r>
            <w:r w:rsidRPr="00DE4484">
              <w:rPr>
                <w:rFonts w:ascii="Arial Rounded MT Bold" w:hAnsi="Arial Rounded MT Bold" w:cs="Arial"/>
              </w:rPr>
              <w:t>regar su dotación por mes y así sucesivamente has</w:t>
            </w:r>
            <w:r w:rsidR="007A72C6">
              <w:rPr>
                <w:rFonts w:ascii="Arial Rounded MT Bold" w:hAnsi="Arial Rounded MT Bold" w:cs="Arial"/>
              </w:rPr>
              <w:t xml:space="preserve">ta que termine el año. </w:t>
            </w:r>
          </w:p>
          <w:p w:rsidR="002A47C4" w:rsidRPr="00DE4484" w:rsidRDefault="002A47C4" w:rsidP="002A47C4">
            <w:pPr>
              <w:pStyle w:val="Prrafodelista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spacing w:after="0" w:line="240" w:lineRule="auto"/>
              <w:ind w:left="2160"/>
              <w:jc w:val="both"/>
              <w:rPr>
                <w:rFonts w:ascii="Arial Rounded MT Bold" w:hAnsi="Arial Rounded MT Bold" w:cs="Arial"/>
              </w:rPr>
            </w:pPr>
          </w:p>
          <w:p w:rsidR="002A47C4" w:rsidRPr="00DE4484" w:rsidRDefault="002A47C4" w:rsidP="0093319E">
            <w:pPr>
              <w:pStyle w:val="Prrafodelista"/>
              <w:spacing w:after="0" w:line="240" w:lineRule="auto"/>
              <w:ind w:left="2160"/>
              <w:jc w:val="both"/>
              <w:rPr>
                <w:rFonts w:ascii="Arial Rounded MT Bold" w:hAnsi="Arial Rounded MT Bold" w:cs="Arial"/>
              </w:rPr>
            </w:pPr>
          </w:p>
        </w:tc>
      </w:tr>
    </w:tbl>
    <w:p w:rsidR="002A47C4" w:rsidRPr="00DE4484" w:rsidRDefault="002A47C4" w:rsidP="002A47C4">
      <w:pPr>
        <w:rPr>
          <w:rFonts w:ascii="Arial Rounded MT Bold" w:hAnsi="Arial Rounded MT Bold"/>
        </w:rPr>
      </w:pPr>
    </w:p>
    <w:p w:rsidR="003E7E85" w:rsidRPr="00DE4484" w:rsidRDefault="003E7E85" w:rsidP="002A47C4">
      <w:pPr>
        <w:rPr>
          <w:rFonts w:ascii="Arial Rounded MT Bold" w:hAnsi="Arial Rounded MT Bold"/>
          <w:b/>
        </w:rPr>
      </w:pPr>
    </w:p>
    <w:p w:rsidR="003E7E85" w:rsidRPr="00DE4484" w:rsidRDefault="003E7E85" w:rsidP="002A47C4">
      <w:pPr>
        <w:rPr>
          <w:rFonts w:ascii="Arial Rounded MT Bold" w:hAnsi="Arial Rounded MT Bold"/>
          <w:b/>
        </w:rPr>
      </w:pPr>
    </w:p>
    <w:p w:rsidR="003E7E85" w:rsidRPr="00DE4484" w:rsidRDefault="003E7E85" w:rsidP="002A47C4">
      <w:pPr>
        <w:rPr>
          <w:rFonts w:ascii="Arial Rounded MT Bold" w:hAnsi="Arial Rounded MT Bold"/>
          <w:b/>
        </w:rPr>
      </w:pPr>
    </w:p>
    <w:p w:rsidR="002A47C4" w:rsidRDefault="002A47C4" w:rsidP="002A47C4">
      <w:pPr>
        <w:rPr>
          <w:rFonts w:ascii="Arial Rounded MT Bold" w:hAnsi="Arial Rounded MT Bold"/>
          <w:b/>
        </w:rPr>
      </w:pPr>
    </w:p>
    <w:p w:rsidR="00DE4484" w:rsidRPr="00DE4484" w:rsidRDefault="00DE4484" w:rsidP="002A47C4">
      <w:pPr>
        <w:rPr>
          <w:rFonts w:ascii="Arial Rounded MT Bold" w:hAnsi="Arial Rounded MT Bold"/>
          <w:b/>
        </w:rPr>
      </w:pPr>
    </w:p>
    <w:p w:rsidR="002A47C4" w:rsidRPr="00DE4484" w:rsidRDefault="002A47C4" w:rsidP="00A211EA">
      <w:pPr>
        <w:jc w:val="center"/>
        <w:rPr>
          <w:rFonts w:ascii="Arial Rounded MT Bold" w:hAnsi="Arial Rounded MT Bold" w:cs="Arial"/>
          <w:sz w:val="44"/>
          <w:szCs w:val="44"/>
          <w:lang w:val="es-ES"/>
        </w:rPr>
      </w:pPr>
    </w:p>
    <w:p w:rsidR="003E7E85" w:rsidRPr="00DE4484" w:rsidRDefault="003E7E85" w:rsidP="00A211EA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Anexo los siguientes datos para </w:t>
      </w:r>
      <w:r w:rsidR="00C70FC9" w:rsidRPr="00DE4484">
        <w:rPr>
          <w:rFonts w:ascii="Arial Rounded MT Bold" w:hAnsi="Arial Rounded MT Bold" w:cs="Arial"/>
          <w:sz w:val="28"/>
          <w:szCs w:val="28"/>
          <w:lang w:val="es-ES"/>
        </w:rPr>
        <w:t>aclaraciones, dudas</w:t>
      </w: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 o solicitud de información sobre el programa de Nutrición Extraescolar del Municipio de Tuxcueca, Jalisco.  </w:t>
      </w:r>
    </w:p>
    <w:p w:rsidR="001115C6" w:rsidRPr="00EF1BAF" w:rsidRDefault="001115C6" w:rsidP="00A211EA">
      <w:pPr>
        <w:jc w:val="center"/>
        <w:rPr>
          <w:rFonts w:ascii="Arial Rounded MT Bold" w:hAnsi="Arial Rounded MT Bold" w:cs="Arial"/>
          <w:color w:val="4472C4" w:themeColor="accent5"/>
          <w:sz w:val="28"/>
          <w:szCs w:val="28"/>
          <w:lang w:val="es-ES"/>
        </w:rPr>
      </w:pP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Correo </w:t>
      </w:r>
      <w:r w:rsidR="00EF1BAF">
        <w:rPr>
          <w:rFonts w:ascii="Arial Rounded MT Bold" w:hAnsi="Arial Rounded MT Bold" w:cs="Arial"/>
          <w:sz w:val="28"/>
          <w:szCs w:val="28"/>
          <w:lang w:val="es-ES"/>
        </w:rPr>
        <w:t xml:space="preserve">electrónico oficial Institucional: </w:t>
      </w:r>
      <w:r w:rsidR="00EF1BAF" w:rsidRPr="00EF1BAF">
        <w:rPr>
          <w:rFonts w:ascii="Arial Rounded MT Bold" w:hAnsi="Arial Rounded MT Bold" w:cs="Arial"/>
          <w:color w:val="4472C4" w:themeColor="accent5"/>
          <w:sz w:val="28"/>
          <w:szCs w:val="28"/>
          <w:lang w:val="es-ES"/>
        </w:rPr>
        <w:t>diftuxcueca.2018.2021@hotmail.com</w:t>
      </w:r>
    </w:p>
    <w:p w:rsidR="003E7E85" w:rsidRPr="00DE4484" w:rsidRDefault="001115C6" w:rsidP="00A211EA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Número telefónico de la institución: 01 376 764 03 42 </w:t>
      </w:r>
    </w:p>
    <w:p w:rsidR="001115C6" w:rsidRPr="00DE4484" w:rsidRDefault="001115C6" w:rsidP="00A211EA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Domicilio: Benito </w:t>
      </w:r>
      <w:r w:rsidR="00DE4484" w:rsidRPr="00DE4484">
        <w:rPr>
          <w:rFonts w:ascii="Arial Rounded MT Bold" w:hAnsi="Arial Rounded MT Bold" w:cs="Arial"/>
          <w:sz w:val="28"/>
          <w:szCs w:val="28"/>
          <w:lang w:val="es-ES"/>
        </w:rPr>
        <w:t>Juárez</w:t>
      </w: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 </w:t>
      </w:r>
      <w:r w:rsidR="00DE4484" w:rsidRPr="00DE4484">
        <w:rPr>
          <w:rFonts w:ascii="Arial Rounded MT Bold" w:hAnsi="Arial Rounded MT Bold" w:cs="Arial"/>
          <w:sz w:val="28"/>
          <w:szCs w:val="28"/>
          <w:lang w:val="es-ES"/>
        </w:rPr>
        <w:t>No</w:t>
      </w:r>
      <w:r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 68 San Luis Soyatlán.</w:t>
      </w:r>
    </w:p>
    <w:p w:rsidR="001115C6" w:rsidRPr="00DE4484" w:rsidRDefault="001115C6" w:rsidP="00A211EA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:rsidR="001115C6" w:rsidRPr="00DE4484" w:rsidRDefault="001115C6" w:rsidP="00A211EA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:rsidR="001115C6" w:rsidRPr="00DE4484" w:rsidRDefault="001115C6" w:rsidP="0067425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:rsidR="001115C6" w:rsidRPr="00DE4484" w:rsidRDefault="00DE4484" w:rsidP="0067425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>
        <w:rPr>
          <w:rFonts w:ascii="Arial Rounded MT Bold" w:hAnsi="Arial Rounded MT Bold" w:cs="Arial"/>
          <w:sz w:val="28"/>
          <w:szCs w:val="28"/>
          <w:u w:val="single"/>
          <w:lang w:val="es-ES"/>
        </w:rPr>
        <w:t>MAYRA CRISTINA IBARRA NUÑEZ</w:t>
      </w:r>
      <w:r w:rsidR="001115C6"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                                      </w:t>
      </w:r>
      <w:r w:rsidR="00674250" w:rsidRPr="00DE4484">
        <w:rPr>
          <w:rFonts w:ascii="Arial Rounded MT Bold" w:hAnsi="Arial Rounded MT Bold" w:cs="Arial"/>
          <w:sz w:val="28"/>
          <w:szCs w:val="28"/>
          <w:u w:val="single"/>
          <w:lang w:val="es-ES"/>
        </w:rPr>
        <w:t xml:space="preserve">                                           </w:t>
      </w:r>
      <w:r w:rsidR="001115C6" w:rsidRPr="00DE4484">
        <w:rPr>
          <w:rFonts w:ascii="Arial Rounded MT Bold" w:hAnsi="Arial Rounded MT Bold" w:cs="Arial"/>
          <w:sz w:val="28"/>
          <w:szCs w:val="28"/>
          <w:lang w:val="es-ES"/>
        </w:rPr>
        <w:t xml:space="preserve">    COO</w:t>
      </w:r>
      <w:r>
        <w:rPr>
          <w:rFonts w:ascii="Arial Rounded MT Bold" w:hAnsi="Arial Rounded MT Bold" w:cs="Arial"/>
          <w:sz w:val="28"/>
          <w:szCs w:val="28"/>
          <w:lang w:val="es-ES"/>
        </w:rPr>
        <w:t>RDINADORA DESPENSAS (PAAD)</w:t>
      </w:r>
    </w:p>
    <w:sectPr w:rsidR="001115C6" w:rsidRPr="00DE4484" w:rsidSect="00C90890">
      <w:headerReference w:type="default" r:id="rId9"/>
      <w:pgSz w:w="12240" w:h="15840"/>
      <w:pgMar w:top="1418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4B" w:rsidRDefault="00E0534B" w:rsidP="000465DF">
      <w:pPr>
        <w:spacing w:after="0" w:line="240" w:lineRule="auto"/>
      </w:pPr>
      <w:r>
        <w:separator/>
      </w:r>
    </w:p>
  </w:endnote>
  <w:endnote w:type="continuationSeparator" w:id="0">
    <w:p w:rsidR="00E0534B" w:rsidRDefault="00E0534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4B" w:rsidRDefault="00E0534B" w:rsidP="000465DF">
      <w:pPr>
        <w:spacing w:after="0" w:line="240" w:lineRule="auto"/>
      </w:pPr>
      <w:r>
        <w:separator/>
      </w:r>
    </w:p>
  </w:footnote>
  <w:footnote w:type="continuationSeparator" w:id="0">
    <w:p w:rsidR="00E0534B" w:rsidRDefault="00E0534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BE18"/>
      </v:shape>
    </w:pict>
  </w:numPicBullet>
  <w:abstractNum w:abstractNumId="0" w15:restartNumberingAfterBreak="0">
    <w:nsid w:val="102B6FE4"/>
    <w:multiLevelType w:val="hybridMultilevel"/>
    <w:tmpl w:val="4176A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A65"/>
    <w:multiLevelType w:val="hybridMultilevel"/>
    <w:tmpl w:val="56E048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793"/>
    <w:multiLevelType w:val="hybridMultilevel"/>
    <w:tmpl w:val="4AA2A5B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338EC"/>
    <w:multiLevelType w:val="hybridMultilevel"/>
    <w:tmpl w:val="DEEE103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3197"/>
    <w:multiLevelType w:val="hybridMultilevel"/>
    <w:tmpl w:val="5D587C54"/>
    <w:lvl w:ilvl="0" w:tplc="0E7C00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D848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FB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E0E9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58C6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CE78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F836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A2DA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328F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A9E5AC5"/>
    <w:multiLevelType w:val="hybridMultilevel"/>
    <w:tmpl w:val="7904EB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61B6C"/>
    <w:multiLevelType w:val="hybridMultilevel"/>
    <w:tmpl w:val="779AF25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97DB1"/>
    <w:multiLevelType w:val="hybridMultilevel"/>
    <w:tmpl w:val="629E9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6809"/>
    <w:multiLevelType w:val="hybridMultilevel"/>
    <w:tmpl w:val="E57697E8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B4C03"/>
    <w:rsid w:val="001115C6"/>
    <w:rsid w:val="0012155E"/>
    <w:rsid w:val="001D3803"/>
    <w:rsid w:val="002A47C4"/>
    <w:rsid w:val="003E7E85"/>
    <w:rsid w:val="00565C8D"/>
    <w:rsid w:val="005B7A82"/>
    <w:rsid w:val="005D26A7"/>
    <w:rsid w:val="00674250"/>
    <w:rsid w:val="0067743F"/>
    <w:rsid w:val="007144E7"/>
    <w:rsid w:val="007A69AA"/>
    <w:rsid w:val="007A72C6"/>
    <w:rsid w:val="007C6023"/>
    <w:rsid w:val="007D354A"/>
    <w:rsid w:val="00865595"/>
    <w:rsid w:val="009435F3"/>
    <w:rsid w:val="00995223"/>
    <w:rsid w:val="00A211EA"/>
    <w:rsid w:val="00AD48C6"/>
    <w:rsid w:val="00C70FC9"/>
    <w:rsid w:val="00C90890"/>
    <w:rsid w:val="00C9143A"/>
    <w:rsid w:val="00D03B88"/>
    <w:rsid w:val="00DC64A6"/>
    <w:rsid w:val="00DE4484"/>
    <w:rsid w:val="00E0534B"/>
    <w:rsid w:val="00EF1BAF"/>
    <w:rsid w:val="00F246A1"/>
    <w:rsid w:val="00F32FD4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C90890"/>
    <w:pPr>
      <w:spacing w:after="200" w:line="276" w:lineRule="auto"/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59"/>
    <w:rsid w:val="00C9089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08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dif.jalisco.gob.mx/siemdif_alimentaria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4</cp:revision>
  <cp:lastPrinted>2020-02-28T15:59:00Z</cp:lastPrinted>
  <dcterms:created xsi:type="dcterms:W3CDTF">2020-06-04T17:52:00Z</dcterms:created>
  <dcterms:modified xsi:type="dcterms:W3CDTF">2020-06-08T16:08:00Z</dcterms:modified>
</cp:coreProperties>
</file>